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24" w:rsidRDefault="005C6D24" w:rsidP="005C6D24">
      <w:bookmarkStart w:id="0" w:name="_GoBack"/>
      <w:bookmarkEnd w:id="0"/>
    </w:p>
    <w:p w:rsidR="005C6D24" w:rsidRDefault="005C6D24" w:rsidP="005C6D24"/>
    <w:p w:rsidR="005C6D24" w:rsidRPr="005C6D24" w:rsidRDefault="005C6D24" w:rsidP="005C6D24">
      <w:pPr>
        <w:keepNext/>
        <w:numPr>
          <w:ilvl w:val="1"/>
          <w:numId w:val="7"/>
        </w:numPr>
        <w:spacing w:before="240" w:after="240"/>
        <w:jc w:val="both"/>
        <w:outlineLvl w:val="1"/>
        <w:rPr>
          <w:rFonts w:cs="Times New Roman"/>
          <w:b/>
          <w:u w:val="single"/>
          <w:lang w:val="x-none" w:eastAsia="x-none"/>
        </w:rPr>
      </w:pPr>
      <w:bookmarkStart w:id="1" w:name="_Toc386032536"/>
      <w:r w:rsidRPr="005C6D24">
        <w:rPr>
          <w:rFonts w:cs="Times New Roman"/>
          <w:b/>
          <w:u w:val="single"/>
          <w:lang w:val="x-none" w:eastAsia="x-none"/>
        </w:rPr>
        <w:t>Rámcový učebný plán pre 2-ročný nadstavbový študijný odbor</w:t>
      </w:r>
      <w:bookmarkEnd w:id="1"/>
      <w:r w:rsidRPr="005C6D24">
        <w:rPr>
          <w:rFonts w:cs="Times New Roman"/>
          <w:b/>
          <w:u w:val="single"/>
          <w:lang w:val="x-none" w:eastAsia="x-none"/>
        </w:rPr>
        <w:t xml:space="preserve"> 2415 L plynárenstvo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321"/>
        <w:gridCol w:w="1321"/>
        <w:gridCol w:w="958"/>
      </w:tblGrid>
      <w:tr w:rsidR="005C6D24" w:rsidRPr="005C6D24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C6D24" w:rsidRPr="005C6D24" w:rsidRDefault="005C6D24" w:rsidP="005C6D2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C6D24">
              <w:rPr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5C6D24">
              <w:rPr>
                <w:b/>
                <w:bCs/>
                <w:sz w:val="20"/>
                <w:szCs w:val="20"/>
                <w:lang w:eastAsia="cs-CZ"/>
              </w:rPr>
              <w:t xml:space="preserve">Počet týždenných vyučovacích hodín </w:t>
            </w:r>
            <w:r w:rsidRPr="005C6D24">
              <w:rPr>
                <w:b/>
                <w:sz w:val="20"/>
              </w:rPr>
              <w:t>za celé štúdium</w:t>
            </w:r>
          </w:p>
        </w:tc>
      </w:tr>
      <w:tr w:rsidR="005C6D24" w:rsidRPr="005C6D24" w:rsidTr="00436A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5C6D24" w:rsidRDefault="005C6D24" w:rsidP="005C6D2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5C6D24">
              <w:rPr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D24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5C6D24" w:rsidRPr="005C6D24" w:rsidTr="00436A64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rPr>
                <w:b/>
                <w:sz w:val="20"/>
                <w:szCs w:val="20"/>
              </w:rPr>
            </w:pPr>
            <w:r w:rsidRPr="005C6D24">
              <w:rPr>
                <w:b/>
                <w:sz w:val="20"/>
                <w:szCs w:val="20"/>
              </w:rPr>
              <w:t>Jazyk a komunikácia</w:t>
            </w:r>
          </w:p>
          <w:p w:rsidR="005C6D24" w:rsidRPr="005C6D24" w:rsidRDefault="005C6D24" w:rsidP="005C6D24">
            <w:pPr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 xml:space="preserve">slovenský jazyk a literatúra    a) </w:t>
            </w:r>
          </w:p>
          <w:p w:rsidR="005C6D24" w:rsidRPr="005C6D24" w:rsidRDefault="005C6D24" w:rsidP="005C6D24">
            <w:pPr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 xml:space="preserve">cudzí jazyk     b), </w:t>
            </w: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5C6D24">
              <w:rPr>
                <w:b/>
                <w:sz w:val="20"/>
                <w:szCs w:val="20"/>
                <w:lang w:eastAsia="cs-CZ"/>
              </w:rPr>
              <w:t>12</w:t>
            </w:r>
          </w:p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>6</w:t>
            </w:r>
          </w:p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>6</w:t>
            </w:r>
          </w:p>
        </w:tc>
      </w:tr>
      <w:tr w:rsidR="005C6D24" w:rsidRPr="005C6D24" w:rsidTr="00436A6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rPr>
                <w:b/>
                <w:sz w:val="20"/>
                <w:szCs w:val="20"/>
              </w:rPr>
            </w:pPr>
            <w:r w:rsidRPr="005C6D24">
              <w:rPr>
                <w:b/>
                <w:sz w:val="20"/>
                <w:szCs w:val="20"/>
              </w:rPr>
              <w:t xml:space="preserve">Človek a spoločnosť   </w:t>
            </w:r>
            <w:r w:rsidRPr="005C6D24">
              <w:rPr>
                <w:sz w:val="20"/>
                <w:szCs w:val="20"/>
              </w:rPr>
              <w:t>c)</w:t>
            </w:r>
          </w:p>
          <w:p w:rsidR="005C6D24" w:rsidRPr="005C6D24" w:rsidRDefault="005C6D24" w:rsidP="005C6D24">
            <w:pPr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občianska náuka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5C6D24">
              <w:rPr>
                <w:b/>
                <w:sz w:val="20"/>
                <w:szCs w:val="20"/>
                <w:lang w:eastAsia="cs-CZ"/>
              </w:rPr>
              <w:t>2</w:t>
            </w:r>
          </w:p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5C6D24" w:rsidRPr="005C6D24" w:rsidTr="00436A64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both"/>
              <w:rPr>
                <w:b/>
                <w:sz w:val="18"/>
                <w:szCs w:val="18"/>
                <w:lang w:eastAsia="cs-CZ"/>
              </w:rPr>
            </w:pPr>
            <w:r w:rsidRPr="005C6D24">
              <w:rPr>
                <w:b/>
                <w:sz w:val="20"/>
                <w:szCs w:val="20"/>
                <w:lang w:eastAsia="cs-CZ"/>
              </w:rPr>
              <w:t>Človek a príroda</w:t>
            </w:r>
            <w:r w:rsidRPr="005C6D24">
              <w:rPr>
                <w:b/>
                <w:sz w:val="18"/>
                <w:szCs w:val="18"/>
                <w:lang w:eastAsia="cs-CZ"/>
              </w:rPr>
              <w:t xml:space="preserve">  </w:t>
            </w:r>
            <w:r w:rsidRPr="005C6D24">
              <w:rPr>
                <w:sz w:val="18"/>
                <w:szCs w:val="18"/>
                <w:lang w:eastAsia="cs-CZ"/>
              </w:rPr>
              <w:t xml:space="preserve">      d)</w:t>
            </w:r>
            <w:r w:rsidRPr="005C6D24">
              <w:rPr>
                <w:b/>
                <w:sz w:val="18"/>
                <w:szCs w:val="18"/>
                <w:lang w:eastAsia="cs-CZ"/>
              </w:rPr>
              <w:t xml:space="preserve"> </w:t>
            </w:r>
          </w:p>
          <w:p w:rsidR="005C6D24" w:rsidRPr="005C6D24" w:rsidRDefault="005C6D24" w:rsidP="005C6D24">
            <w:pPr>
              <w:rPr>
                <w:bCs/>
                <w:sz w:val="18"/>
                <w:szCs w:val="18"/>
              </w:rPr>
            </w:pPr>
            <w:r w:rsidRPr="005C6D24">
              <w:rPr>
                <w:bCs/>
                <w:sz w:val="18"/>
                <w:szCs w:val="18"/>
              </w:rPr>
              <w:t>fyzika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5C6D24" w:rsidRDefault="005C6D24" w:rsidP="005C6D2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5C6D24" w:rsidRDefault="005C6D24" w:rsidP="005C6D2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5C6D24">
              <w:rPr>
                <w:b/>
                <w:sz w:val="20"/>
                <w:szCs w:val="20"/>
                <w:lang w:eastAsia="cs-CZ"/>
              </w:rPr>
              <w:t>1</w:t>
            </w:r>
          </w:p>
        </w:tc>
      </w:tr>
      <w:tr w:rsidR="005C6D24" w:rsidRPr="005C6D24" w:rsidTr="00436A64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rPr>
                <w:b/>
                <w:sz w:val="20"/>
                <w:szCs w:val="20"/>
              </w:rPr>
            </w:pPr>
            <w:r w:rsidRPr="005C6D24">
              <w:rPr>
                <w:b/>
                <w:sz w:val="20"/>
                <w:szCs w:val="20"/>
              </w:rPr>
              <w:t xml:space="preserve">Matematika a práca s informáciami     </w:t>
            </w:r>
            <w:r w:rsidRPr="005C6D24">
              <w:rPr>
                <w:sz w:val="20"/>
                <w:szCs w:val="20"/>
              </w:rPr>
              <w:t>e)</w:t>
            </w:r>
          </w:p>
          <w:p w:rsidR="005C6D24" w:rsidRPr="005C6D24" w:rsidRDefault="005C6D24" w:rsidP="005C6D24">
            <w:pPr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matematika</w:t>
            </w:r>
          </w:p>
          <w:p w:rsidR="005C6D24" w:rsidRPr="005C6D24" w:rsidRDefault="005C6D24" w:rsidP="005C6D24">
            <w:pPr>
              <w:rPr>
                <w:b/>
                <w:i/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 xml:space="preserve">informatika    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center"/>
              <w:rPr>
                <w:b/>
                <w:sz w:val="18"/>
                <w:szCs w:val="18"/>
                <w:lang w:eastAsia="cs-CZ"/>
              </w:rPr>
            </w:pPr>
            <w:r w:rsidRPr="005C6D24">
              <w:rPr>
                <w:b/>
                <w:sz w:val="18"/>
                <w:szCs w:val="18"/>
                <w:lang w:eastAsia="cs-CZ"/>
              </w:rPr>
              <w:t>6</w:t>
            </w:r>
          </w:p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 xml:space="preserve">4 </w:t>
            </w:r>
          </w:p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>x</w:t>
            </w:r>
          </w:p>
        </w:tc>
      </w:tr>
      <w:tr w:rsidR="005C6D24" w:rsidRPr="005C6D24" w:rsidTr="00436A64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rPr>
                <w:b/>
                <w:sz w:val="20"/>
                <w:szCs w:val="20"/>
              </w:rPr>
            </w:pPr>
            <w:r w:rsidRPr="005C6D24">
              <w:rPr>
                <w:b/>
                <w:sz w:val="20"/>
                <w:szCs w:val="20"/>
              </w:rPr>
              <w:t>Zdravie a pohyb</w:t>
            </w:r>
          </w:p>
          <w:p w:rsidR="005C6D24" w:rsidRPr="005C6D24" w:rsidRDefault="005C6D24" w:rsidP="005C6D24">
            <w:pPr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telesná a športová výchova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center"/>
              <w:rPr>
                <w:sz w:val="20"/>
                <w:szCs w:val="20"/>
                <w:lang w:eastAsia="cs-CZ"/>
              </w:rPr>
            </w:pPr>
          </w:p>
          <w:p w:rsidR="005C6D24" w:rsidRPr="005C6D24" w:rsidRDefault="005C6D24" w:rsidP="005C6D2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5C6D24">
              <w:rPr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5C6D24" w:rsidRPr="005C6D24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5C6D24" w:rsidRDefault="005C6D24" w:rsidP="005C6D24">
            <w:pPr>
              <w:jc w:val="both"/>
              <w:rPr>
                <w:b/>
                <w:bCs/>
                <w:caps/>
                <w:sz w:val="20"/>
                <w:szCs w:val="20"/>
                <w:lang w:eastAsia="cs-CZ"/>
              </w:rPr>
            </w:pPr>
            <w:r w:rsidRPr="005C6D24">
              <w:rPr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5C6D24" w:rsidRDefault="005C6D24" w:rsidP="005C6D24">
            <w:pPr>
              <w:jc w:val="center"/>
              <w:rPr>
                <w:b/>
                <w:sz w:val="20"/>
                <w:szCs w:val="20"/>
                <w:lang w:eastAsia="cs-CZ"/>
              </w:rPr>
            </w:pPr>
            <w:r w:rsidRPr="005C6D24">
              <w:rPr>
                <w:b/>
                <w:sz w:val="20"/>
                <w:szCs w:val="20"/>
                <w:lang w:eastAsia="cs-CZ"/>
              </w:rPr>
              <w:t>33</w:t>
            </w:r>
          </w:p>
        </w:tc>
      </w:tr>
      <w:tr w:rsidR="005C6D24" w:rsidRPr="005C6D24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5C6D24" w:rsidRDefault="005C6D24" w:rsidP="005C6D2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D24">
              <w:rPr>
                <w:b/>
                <w:bCs/>
                <w:sz w:val="20"/>
                <w:szCs w:val="20"/>
              </w:rPr>
              <w:t>Teoretické vzdelávanie</w:t>
            </w:r>
            <w:r w:rsidRPr="005C6D24" w:rsidDel="00CD2398">
              <w:rPr>
                <w:b/>
                <w:bCs/>
                <w:sz w:val="20"/>
                <w:szCs w:val="20"/>
              </w:rPr>
              <w:t xml:space="preserve"> </w:t>
            </w:r>
          </w:p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D24">
              <w:rPr>
                <w:b/>
                <w:bCs/>
                <w:sz w:val="20"/>
                <w:szCs w:val="20"/>
              </w:rPr>
              <w:t xml:space="preserve">Praktická príprava </w:t>
            </w:r>
          </w:p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D24">
              <w:rPr>
                <w:b/>
                <w:bCs/>
                <w:sz w:val="20"/>
                <w:szCs w:val="20"/>
              </w:rPr>
              <w:t>Spolu</w:t>
            </w:r>
          </w:p>
        </w:tc>
      </w:tr>
      <w:tr w:rsidR="005C6D24" w:rsidRPr="005C6D24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5C6D24" w:rsidRDefault="005C6D24" w:rsidP="005C6D2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D24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32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D24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</w:rPr>
            </w:pPr>
            <w:r w:rsidRPr="005C6D24">
              <w:rPr>
                <w:b/>
                <w:bCs/>
                <w:sz w:val="20"/>
                <w:szCs w:val="20"/>
              </w:rPr>
              <w:t>33</w:t>
            </w:r>
          </w:p>
        </w:tc>
      </w:tr>
      <w:tr w:rsidR="005C6D24" w:rsidRPr="005C6D24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both"/>
              <w:rPr>
                <w:sz w:val="20"/>
                <w:szCs w:val="20"/>
              </w:rPr>
            </w:pPr>
            <w:r w:rsidRPr="005C6D24">
              <w:rPr>
                <w:sz w:val="20"/>
                <w:szCs w:val="20"/>
              </w:rPr>
              <w:t>automatizácia plynárenskej výroby i), j), k)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3</w:t>
            </w:r>
          </w:p>
        </w:tc>
      </w:tr>
      <w:tr w:rsidR="005C6D24" w:rsidRPr="005C6D24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rPr>
                <w:sz w:val="20"/>
                <w:szCs w:val="20"/>
              </w:rPr>
            </w:pPr>
            <w:r w:rsidRPr="005C6D24">
              <w:rPr>
                <w:sz w:val="20"/>
                <w:szCs w:val="20"/>
              </w:rPr>
              <w:t>plynárenské zariadenia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6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6</w:t>
            </w:r>
          </w:p>
        </w:tc>
      </w:tr>
      <w:tr w:rsidR="005C6D24" w:rsidRPr="005C6D24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rPr>
                <w:sz w:val="20"/>
                <w:szCs w:val="20"/>
              </w:rPr>
            </w:pPr>
            <w:r w:rsidRPr="005C6D24">
              <w:rPr>
                <w:sz w:val="20"/>
                <w:szCs w:val="20"/>
              </w:rPr>
              <w:t>prevádzka plynárenského zariadenia i), j), k)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3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3</w:t>
            </w:r>
          </w:p>
        </w:tc>
      </w:tr>
      <w:tr w:rsidR="005C6D24" w:rsidRPr="005C6D24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rPr>
                <w:sz w:val="20"/>
                <w:szCs w:val="20"/>
              </w:rPr>
            </w:pPr>
            <w:r w:rsidRPr="005C6D24">
              <w:rPr>
                <w:sz w:val="20"/>
                <w:szCs w:val="20"/>
              </w:rPr>
              <w:t>elektrotechnika v plynárenských zariadeniach i), j), k)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4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4</w:t>
            </w:r>
          </w:p>
        </w:tc>
      </w:tr>
      <w:tr w:rsidR="005C6D24" w:rsidRPr="005C6D24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rPr>
                <w:sz w:val="20"/>
                <w:szCs w:val="20"/>
              </w:rPr>
            </w:pPr>
            <w:proofErr w:type="spellStart"/>
            <w:r w:rsidRPr="005C6D24">
              <w:rPr>
                <w:sz w:val="20"/>
                <w:szCs w:val="20"/>
              </w:rPr>
              <w:t>plynoinštaláterstvo</w:t>
            </w:r>
            <w:proofErr w:type="spellEnd"/>
            <w:r w:rsidRPr="005C6D24">
              <w:rPr>
                <w:sz w:val="20"/>
                <w:szCs w:val="20"/>
              </w:rPr>
              <w:t xml:space="preserve"> j)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2</w:t>
            </w:r>
          </w:p>
        </w:tc>
      </w:tr>
      <w:tr w:rsidR="005C6D24" w:rsidRPr="005C6D24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rPr>
                <w:sz w:val="20"/>
                <w:szCs w:val="20"/>
              </w:rPr>
            </w:pPr>
            <w:r w:rsidRPr="005C6D24">
              <w:rPr>
                <w:sz w:val="20"/>
                <w:szCs w:val="20"/>
              </w:rPr>
              <w:t>elektronika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1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</w:rPr>
            </w:pPr>
            <w:r w:rsidRPr="005C6D24">
              <w:rPr>
                <w:sz w:val="18"/>
                <w:szCs w:val="18"/>
              </w:rPr>
              <w:t>1</w:t>
            </w:r>
          </w:p>
        </w:tc>
      </w:tr>
      <w:tr w:rsidR="005C6D24" w:rsidRPr="005C6D24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both"/>
              <w:rPr>
                <w:sz w:val="20"/>
                <w:szCs w:val="20"/>
                <w:lang w:eastAsia="cs-CZ"/>
              </w:rPr>
            </w:pPr>
            <w:r w:rsidRPr="005C6D24">
              <w:rPr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>2</w:t>
            </w:r>
          </w:p>
        </w:tc>
      </w:tr>
      <w:tr w:rsidR="005C6D24" w:rsidRPr="005C6D24" w:rsidTr="00436A64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rPr>
                <w:bCs/>
                <w:color w:val="0000FF"/>
                <w:sz w:val="20"/>
                <w:szCs w:val="20"/>
              </w:rPr>
            </w:pPr>
            <w:r w:rsidRPr="005C6D24">
              <w:rPr>
                <w:bCs/>
                <w:sz w:val="20"/>
                <w:szCs w:val="20"/>
              </w:rPr>
              <w:t>odborná prax m)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2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95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C6D24" w:rsidRPr="005C6D24" w:rsidRDefault="005C6D24" w:rsidP="005C6D24">
            <w:pPr>
              <w:jc w:val="center"/>
              <w:rPr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>12</w:t>
            </w:r>
          </w:p>
        </w:tc>
      </w:tr>
      <w:tr w:rsidR="005C6D24" w:rsidRPr="005C6D24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6D24" w:rsidRPr="005C6D24" w:rsidRDefault="005C6D24" w:rsidP="005C6D24">
            <w:pPr>
              <w:jc w:val="both"/>
              <w:rPr>
                <w:b/>
                <w:bCs/>
                <w:sz w:val="20"/>
                <w:szCs w:val="20"/>
              </w:rPr>
            </w:pPr>
            <w:r w:rsidRPr="005C6D24">
              <w:rPr>
                <w:b/>
                <w:bCs/>
                <w:sz w:val="20"/>
                <w:szCs w:val="20"/>
              </w:rPr>
              <w:t xml:space="preserve">Disponibilné hodiny </w:t>
            </w:r>
            <w:r w:rsidRPr="005C6D24">
              <w:rPr>
                <w:bCs/>
                <w:sz w:val="20"/>
                <w:szCs w:val="20"/>
              </w:rPr>
              <w:t>l)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5C6D24" w:rsidRPr="005C6D24" w:rsidRDefault="005C6D24" w:rsidP="005C6D24">
            <w:pPr>
              <w:jc w:val="center"/>
              <w:rPr>
                <w:b/>
                <w:color w:val="0000FF"/>
                <w:sz w:val="20"/>
              </w:rPr>
            </w:pPr>
            <w:r w:rsidRPr="005C6D24">
              <w:rPr>
                <w:b/>
                <w:sz w:val="20"/>
              </w:rPr>
              <w:t>10</w:t>
            </w:r>
          </w:p>
        </w:tc>
      </w:tr>
      <w:tr w:rsidR="005C6D24" w:rsidRPr="005C6D24" w:rsidTr="00436A64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C6D24" w:rsidRPr="005C6D24" w:rsidRDefault="005C6D24" w:rsidP="005C6D2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C6D24">
              <w:rPr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5C6D24" w:rsidRPr="005C6D24" w:rsidRDefault="005C6D24" w:rsidP="005C6D24">
            <w:pPr>
              <w:jc w:val="center"/>
              <w:rPr>
                <w:b/>
                <w:bCs/>
                <w:sz w:val="20"/>
                <w:szCs w:val="20"/>
                <w:lang w:eastAsia="cs-CZ"/>
              </w:rPr>
            </w:pPr>
            <w:r w:rsidRPr="005C6D24">
              <w:rPr>
                <w:b/>
                <w:bCs/>
                <w:sz w:val="20"/>
                <w:szCs w:val="20"/>
                <w:lang w:eastAsia="cs-CZ"/>
              </w:rPr>
              <w:t>66</w:t>
            </w:r>
          </w:p>
        </w:tc>
      </w:tr>
      <w:tr w:rsidR="005C6D24" w:rsidRPr="005C6D24" w:rsidTr="00436A64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5C6D24" w:rsidRDefault="005C6D24" w:rsidP="005C6D2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  <w:r w:rsidRPr="005C6D24">
              <w:rPr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5C6D24" w:rsidRPr="005C6D24" w:rsidRDefault="005C6D24" w:rsidP="005C6D24">
            <w:pPr>
              <w:jc w:val="both"/>
              <w:rPr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C6D24" w:rsidRPr="005C6D24" w:rsidTr="00436A64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both"/>
              <w:rPr>
                <w:color w:val="0000FF"/>
                <w:sz w:val="18"/>
                <w:szCs w:val="18"/>
                <w:lang w:eastAsia="cs-CZ"/>
              </w:rPr>
            </w:pPr>
            <w:r w:rsidRPr="005C6D24">
              <w:rPr>
                <w:sz w:val="18"/>
                <w:szCs w:val="18"/>
                <w:lang w:eastAsia="cs-CZ"/>
              </w:rPr>
              <w:t>Kurzy odborné n)</w:t>
            </w:r>
          </w:p>
        </w:tc>
        <w:tc>
          <w:tcPr>
            <w:tcW w:w="3600" w:type="dxa"/>
            <w:gridSpan w:val="3"/>
            <w:tcBorders>
              <w:left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5C6D24" w:rsidRPr="005C6D24" w:rsidTr="00436A64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both"/>
              <w:rPr>
                <w:b/>
                <w:sz w:val="20"/>
                <w:szCs w:val="20"/>
                <w:lang w:eastAsia="cs-CZ"/>
              </w:rPr>
            </w:pPr>
            <w:r w:rsidRPr="005C6D24">
              <w:rPr>
                <w:b/>
                <w:sz w:val="20"/>
                <w:szCs w:val="20"/>
                <w:lang w:eastAsia="cs-CZ"/>
              </w:rPr>
              <w:t>Maturitná skúška</w:t>
            </w:r>
          </w:p>
        </w:tc>
        <w:tc>
          <w:tcPr>
            <w:tcW w:w="360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C6D24" w:rsidRPr="005C6D24" w:rsidRDefault="005C6D24" w:rsidP="005C6D24">
            <w:pPr>
              <w:jc w:val="center"/>
              <w:rPr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5C6D24" w:rsidRPr="005C6D24" w:rsidRDefault="005C6D24" w:rsidP="005C6D24"/>
    <w:p w:rsidR="005C6D24" w:rsidRPr="005C6D24" w:rsidRDefault="005C6D24" w:rsidP="005C6D24">
      <w:pPr>
        <w:keepNext/>
        <w:numPr>
          <w:ilvl w:val="1"/>
          <w:numId w:val="7"/>
        </w:numPr>
        <w:spacing w:before="240" w:after="240"/>
        <w:jc w:val="both"/>
        <w:outlineLvl w:val="1"/>
        <w:rPr>
          <w:rFonts w:cs="Times New Roman"/>
          <w:b/>
          <w:u w:val="single"/>
          <w:lang w:val="x-none" w:eastAsia="x-none"/>
        </w:rPr>
      </w:pPr>
      <w:r w:rsidRPr="005C6D24">
        <w:rPr>
          <w:rFonts w:cs="Times New Roman"/>
          <w:b/>
          <w:u w:val="single"/>
          <w:lang w:val="x-none" w:eastAsia="x-none"/>
        </w:rPr>
        <w:t xml:space="preserve">Poznámky k rámcovému učebnému plánu pre 2-ročný študijný odbor 2415 L plynárenstvo </w:t>
      </w:r>
    </w:p>
    <w:p w:rsidR="005C6D24" w:rsidRPr="005C6D24" w:rsidRDefault="005C6D24" w:rsidP="005C6D24">
      <w:pPr>
        <w:keepNext/>
        <w:numPr>
          <w:ilvl w:val="0"/>
          <w:numId w:val="8"/>
        </w:numPr>
        <w:spacing w:before="120" w:after="120"/>
        <w:jc w:val="both"/>
        <w:outlineLvl w:val="1"/>
        <w:rPr>
          <w:rFonts w:cs="Times New Roman"/>
          <w:lang w:val="x-none" w:eastAsia="x-none"/>
        </w:rPr>
      </w:pPr>
      <w:r w:rsidRPr="005C6D24">
        <w:rPr>
          <w:rFonts w:cs="Times New Roman"/>
          <w:snapToGrid w:val="0"/>
          <w:lang w:val="x-none" w:eastAsia="x-none"/>
        </w:rPr>
        <w:t xml:space="preserve">Výučba slovenského jazyka a literatúry sa v študijných odboroch realizuje s dotáciou minimálne 3 hodiny týždenne v každom ročníku. </w:t>
      </w:r>
      <w:r w:rsidRPr="005C6D24">
        <w:rPr>
          <w:rFonts w:cs="Times New Roman"/>
          <w:lang w:val="x-none" w:eastAsia="x-none"/>
        </w:rPr>
        <w:t>Trieda sa na dvoch hodinách v týždni za celé štúdium delí na skupiny pri minimálnom počte 24 žiakov.</w:t>
      </w:r>
    </w:p>
    <w:p w:rsidR="005C6D24" w:rsidRPr="005C6D24" w:rsidRDefault="005C6D24" w:rsidP="005C6D24">
      <w:pPr>
        <w:rPr>
          <w:lang w:val="x-none" w:eastAsia="x-none"/>
        </w:rPr>
      </w:pPr>
    </w:p>
    <w:p w:rsidR="005C6D24" w:rsidRPr="005C6D24" w:rsidRDefault="005C6D24" w:rsidP="005C6D24">
      <w:pPr>
        <w:numPr>
          <w:ilvl w:val="0"/>
          <w:numId w:val="8"/>
        </w:numPr>
        <w:tabs>
          <w:tab w:val="left" w:pos="180"/>
        </w:tabs>
        <w:spacing w:before="120" w:after="120"/>
        <w:contextualSpacing/>
        <w:jc w:val="both"/>
        <w:rPr>
          <w:noProof/>
          <w:snapToGrid w:val="0"/>
          <w:sz w:val="22"/>
          <w:szCs w:val="22"/>
        </w:rPr>
      </w:pPr>
      <w:r w:rsidRPr="005C6D24">
        <w:t xml:space="preserve">Vyučuje sa jeden z cudzích jazykov: jazyk anglický, nemecký, francúzsky, ruský,  španielsky, taliansky. </w:t>
      </w:r>
      <w:r w:rsidRPr="005C6D24">
        <w:rPr>
          <w:noProof/>
          <w:snapToGrid w:val="0"/>
        </w:rPr>
        <w:t>Trieda sa delí na každej hodine na skupiny pri minimálnom počte 24 žiakov.</w:t>
      </w:r>
    </w:p>
    <w:p w:rsidR="005C6D24" w:rsidRPr="005C6D24" w:rsidRDefault="005C6D24" w:rsidP="005C6D24">
      <w:pPr>
        <w:numPr>
          <w:ilvl w:val="0"/>
          <w:numId w:val="8"/>
        </w:numPr>
        <w:tabs>
          <w:tab w:val="left" w:pos="180"/>
        </w:tabs>
        <w:contextualSpacing/>
        <w:jc w:val="both"/>
        <w:rPr>
          <w:snapToGrid w:val="0"/>
        </w:rPr>
      </w:pPr>
      <w:r w:rsidRPr="005C6D24">
        <w:rPr>
          <w:snapToGrid w:val="0"/>
        </w:rPr>
        <w:t xml:space="preserve">Súčasťou vzdelávacej oblasti „Človek a spoločnosť“ je predmet občianska náuka. </w:t>
      </w:r>
    </w:p>
    <w:p w:rsidR="005C6D24" w:rsidRPr="005C6D24" w:rsidRDefault="005C6D24" w:rsidP="005C6D24">
      <w:pPr>
        <w:numPr>
          <w:ilvl w:val="0"/>
          <w:numId w:val="8"/>
        </w:numPr>
        <w:tabs>
          <w:tab w:val="left" w:pos="180"/>
        </w:tabs>
        <w:contextualSpacing/>
        <w:jc w:val="both"/>
        <w:rPr>
          <w:snapToGrid w:val="0"/>
        </w:rPr>
      </w:pPr>
      <w:r w:rsidRPr="005C6D24">
        <w:rPr>
          <w:bCs/>
          <w:snapToGrid w:val="0"/>
        </w:rPr>
        <w:lastRenderedPageBreak/>
        <w:t>Súčasťou vzdelávacej oblasti „Človek a príroda“ je predmet fyzika.</w:t>
      </w:r>
    </w:p>
    <w:p w:rsidR="005C6D24" w:rsidRPr="005C6D24" w:rsidRDefault="005C6D24" w:rsidP="005C6D24">
      <w:pPr>
        <w:numPr>
          <w:ilvl w:val="0"/>
          <w:numId w:val="8"/>
        </w:numPr>
        <w:tabs>
          <w:tab w:val="left" w:pos="180"/>
          <w:tab w:val="num" w:pos="567"/>
        </w:tabs>
        <w:spacing w:before="120"/>
        <w:contextualSpacing/>
        <w:jc w:val="both"/>
        <w:rPr>
          <w:snapToGrid w:val="0"/>
        </w:rPr>
      </w:pPr>
      <w:r w:rsidRPr="005C6D24">
        <w:rPr>
          <w:snapToGrid w:val="0"/>
        </w:rPr>
        <w:t>Súčasťou vzdelávacej oblasti Matematika a práca s informáciami sú predmety matematika a informatika. Výučba matematiky sa realizuje s dotáciou minimálne 2 hodiny týždenne v každom ročníku</w:t>
      </w:r>
    </w:p>
    <w:p w:rsidR="005C6D24" w:rsidRPr="005C6D24" w:rsidRDefault="005C6D24" w:rsidP="005C6D24">
      <w:pPr>
        <w:numPr>
          <w:ilvl w:val="0"/>
          <w:numId w:val="8"/>
        </w:numPr>
        <w:tabs>
          <w:tab w:val="left" w:pos="540"/>
        </w:tabs>
        <w:spacing w:before="120" w:after="120"/>
        <w:ind w:left="540" w:hanging="540"/>
        <w:jc w:val="both"/>
        <w:rPr>
          <w:snapToGrid w:val="0"/>
        </w:rPr>
      </w:pPr>
      <w:r w:rsidRPr="005C6D24">
        <w:rPr>
          <w:snapToGrid w:val="0"/>
        </w:rPr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 vzdelávania žiakov so zdravotným znevýhodnením (dĺžka, formy výchovy a vzdelávania, podmienky prijímania, organizačné podmienky na výchovu a vzdelávanie, personálne, materiálno-technické a priestorové zabezpečenie ap.) stanovujú vzdelávacie programy vypracované podľa druhu zdravotného znevýhodnenia. </w:t>
      </w:r>
    </w:p>
    <w:p w:rsidR="005C6D24" w:rsidRPr="005C6D24" w:rsidRDefault="005C6D24" w:rsidP="005C6D24">
      <w:pPr>
        <w:numPr>
          <w:ilvl w:val="0"/>
          <w:numId w:val="8"/>
        </w:numPr>
        <w:tabs>
          <w:tab w:val="left" w:pos="180"/>
        </w:tabs>
        <w:spacing w:before="120"/>
        <w:ind w:left="540" w:hanging="540"/>
        <w:jc w:val="both"/>
        <w:rPr>
          <w:snapToGrid w:val="0"/>
        </w:rPr>
      </w:pPr>
      <w:r w:rsidRPr="005C6D24">
        <w:rPr>
          <w:snapToGrid w:val="0"/>
        </w:rPr>
        <w:t>Počet týždenných vyučovacích hodín v školských vzdelávacích programoch je  minimálne 33 hodín a maximálne 35 hodín, za celé štúdium minimálne 66 hodín, maximálne 70 hodín. Výučba v študijných odboroch sa realizuje v 1. ročníku v rozsahu 33 týždňov, v 2. ročníku v rozsahu 30 týždňov (do celkového počtu hodín za štúdium sa počíta priemer 32 týždňov, spresnenie  počtu hodín za štúdium bude predmetom školských učebných plánov). Časová rezerva sa využije na opakovanie a doplnenie učiva a v poslednom ročníku na prípravu a absolvovanie maturitnej skúšky.</w:t>
      </w:r>
    </w:p>
    <w:p w:rsidR="005C6D24" w:rsidRPr="005C6D24" w:rsidRDefault="005C6D24" w:rsidP="005C6D24">
      <w:pPr>
        <w:numPr>
          <w:ilvl w:val="0"/>
          <w:numId w:val="8"/>
        </w:numPr>
        <w:tabs>
          <w:tab w:val="left" w:pos="540"/>
        </w:tabs>
        <w:spacing w:before="120" w:after="120"/>
        <w:ind w:left="540" w:hanging="540"/>
        <w:jc w:val="both"/>
      </w:pPr>
      <w:r w:rsidRPr="005C6D24"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5C6D24" w:rsidRPr="005C6D24" w:rsidRDefault="005C6D24" w:rsidP="005C6D24">
      <w:pPr>
        <w:numPr>
          <w:ilvl w:val="0"/>
          <w:numId w:val="8"/>
        </w:numPr>
        <w:jc w:val="both"/>
        <w:rPr>
          <w:lang w:val="x-none" w:eastAsia="x-none"/>
        </w:rPr>
      </w:pPr>
      <w:r w:rsidRPr="005C6D24">
        <w:rPr>
          <w:lang w:eastAsia="x-none"/>
        </w:rPr>
        <w:t xml:space="preserve"> </w:t>
      </w:r>
      <w:r w:rsidRPr="005C6D24">
        <w:rPr>
          <w:lang w:val="x-none" w:eastAsia="x-none"/>
        </w:rPr>
        <w:t xml:space="preserve">Trieda sa delí na skupiny ak je možnosť zriadiť skupinu najmenej 8 žiakov alebo </w:t>
      </w:r>
      <w:r w:rsidRPr="005C6D24">
        <w:rPr>
          <w:lang w:eastAsia="x-none"/>
        </w:rPr>
        <w:t xml:space="preserve"> </w:t>
      </w:r>
    </w:p>
    <w:p w:rsidR="005C6D24" w:rsidRPr="005C6D24" w:rsidRDefault="005C6D24" w:rsidP="005C6D24">
      <w:pPr>
        <w:ind w:left="360"/>
        <w:jc w:val="both"/>
        <w:rPr>
          <w:lang w:val="x-none" w:eastAsia="x-none"/>
        </w:rPr>
      </w:pPr>
      <w:r w:rsidRPr="005C6D24">
        <w:rPr>
          <w:lang w:eastAsia="x-none"/>
        </w:rPr>
        <w:t xml:space="preserve">  </w:t>
      </w:r>
      <w:r w:rsidRPr="005C6D24">
        <w:rPr>
          <w:lang w:val="x-none" w:eastAsia="x-none"/>
        </w:rPr>
        <w:t xml:space="preserve">max. 15 žiakov. </w:t>
      </w:r>
    </w:p>
    <w:p w:rsidR="005C6D24" w:rsidRPr="005C6D24" w:rsidRDefault="005C6D24" w:rsidP="005C6D24">
      <w:pPr>
        <w:numPr>
          <w:ilvl w:val="0"/>
          <w:numId w:val="8"/>
        </w:numPr>
        <w:jc w:val="both"/>
        <w:rPr>
          <w:lang w:val="x-none" w:eastAsia="x-none"/>
        </w:rPr>
      </w:pPr>
      <w:r w:rsidRPr="005C6D24">
        <w:rPr>
          <w:lang w:eastAsia="x-none"/>
        </w:rPr>
        <w:t xml:space="preserve"> </w:t>
      </w:r>
      <w:r w:rsidRPr="005C6D24">
        <w:rPr>
          <w:lang w:val="x-none" w:eastAsia="x-none"/>
        </w:rPr>
        <w:t xml:space="preserve">Ak sa vyučovacia hodina poskytuje formou praktických cvičení, trieda sa z dôvodu </w:t>
      </w:r>
    </w:p>
    <w:p w:rsidR="005C6D24" w:rsidRPr="005C6D24" w:rsidRDefault="005C6D24" w:rsidP="005C6D24">
      <w:pPr>
        <w:ind w:left="360"/>
        <w:jc w:val="both"/>
        <w:rPr>
          <w:lang w:val="x-none" w:eastAsia="x-none"/>
        </w:rPr>
      </w:pPr>
      <w:r w:rsidRPr="005C6D24">
        <w:rPr>
          <w:lang w:eastAsia="x-none"/>
        </w:rPr>
        <w:t xml:space="preserve"> </w:t>
      </w:r>
      <w:r w:rsidRPr="005C6D24">
        <w:rPr>
          <w:lang w:val="x-none" w:eastAsia="x-none"/>
        </w:rPr>
        <w:t xml:space="preserve">hygieny a BOZP delí na skupiny s maximálnym počtom 10 žiakov v skupine. </w:t>
      </w:r>
    </w:p>
    <w:p w:rsidR="005C6D24" w:rsidRPr="005C6D24" w:rsidRDefault="005C6D24" w:rsidP="005C6D24">
      <w:pPr>
        <w:jc w:val="both"/>
        <w:rPr>
          <w:lang w:val="x-none" w:eastAsia="x-none"/>
        </w:rPr>
      </w:pPr>
    </w:p>
    <w:p w:rsidR="005C6D24" w:rsidRPr="005C6D24" w:rsidRDefault="005C6D24" w:rsidP="005C6D24">
      <w:pPr>
        <w:numPr>
          <w:ilvl w:val="0"/>
          <w:numId w:val="8"/>
        </w:numPr>
        <w:contextualSpacing/>
        <w:jc w:val="both"/>
        <w:rPr>
          <w:lang w:val="x-none" w:eastAsia="x-none"/>
        </w:rPr>
      </w:pPr>
      <w:r w:rsidRPr="005C6D24">
        <w:rPr>
          <w:lang w:val="x-none" w:eastAsia="x-none"/>
        </w:rPr>
        <w:t>Predmet sa vyučuje s využitím IKT, trieda sa delí na skupiny, maximálny počet žiakov v skupine je 15.</w:t>
      </w:r>
    </w:p>
    <w:p w:rsidR="005C6D24" w:rsidRPr="005C6D24" w:rsidRDefault="005C6D24" w:rsidP="005C6D24">
      <w:pPr>
        <w:numPr>
          <w:ilvl w:val="0"/>
          <w:numId w:val="8"/>
        </w:numPr>
        <w:tabs>
          <w:tab w:val="left" w:pos="180"/>
        </w:tabs>
        <w:spacing w:before="120" w:after="120"/>
        <w:ind w:left="540" w:hanging="540"/>
        <w:jc w:val="both"/>
        <w:rPr>
          <w:noProof/>
          <w:snapToGrid w:val="0"/>
        </w:rPr>
      </w:pPr>
      <w:r w:rsidRPr="005C6D24">
        <w:t xml:space="preserve">     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5C6D24" w:rsidRPr="005C6D24" w:rsidRDefault="005C6D24" w:rsidP="005C6D24">
      <w:pPr>
        <w:numPr>
          <w:ilvl w:val="0"/>
          <w:numId w:val="8"/>
        </w:numPr>
        <w:tabs>
          <w:tab w:val="left" w:pos="0"/>
        </w:tabs>
        <w:spacing w:before="120" w:after="120"/>
        <w:ind w:left="540" w:hanging="540"/>
        <w:jc w:val="both"/>
        <w:rPr>
          <w:noProof/>
          <w:snapToGrid w:val="0"/>
        </w:rPr>
      </w:pPr>
      <w:r w:rsidRPr="005C6D24">
        <w:t xml:space="preserve">Praktické vyučovanie sa realizuje formou odbornej praxe a praktických cvičení, podľa všeobecne záväzných právnych predpisov. </w:t>
      </w:r>
      <w:r w:rsidRPr="005C6D24">
        <w:rPr>
          <w:snapToGrid w:val="0"/>
        </w:rPr>
        <w:t xml:space="preserve">Súčasťou predmetu odborná prax je prax organizovaná súvisle, ktorú žiaci absolvujú počas štúdia v 1. a 2. ročníku  v rozsahu 10 pracovných dní a 7 hodín za jeden deň. </w:t>
      </w:r>
      <w:r w:rsidRPr="005C6D24">
        <w:t xml:space="preserve">Pre kvalitné zabezpečenie vzdelávania je potrebné vytvárať podmienky pre osvojovanie požadovaných praktických zručností a činností. Na odbornej praxi sa žiaci delia do skupín, najmä s ohľadom na bezpečnosť a ochranu zdravia pri práci a na </w:t>
      </w:r>
      <w:r w:rsidRPr="005C6D24">
        <w:lastRenderedPageBreak/>
        <w:t>hygienické požiadavky podľa všeobecne záväzných právnych predpisov. Počet žiakov na jedného učiteľa odbornej praxe 10.</w:t>
      </w:r>
    </w:p>
    <w:p w:rsidR="005C6D24" w:rsidRPr="005C6D24" w:rsidRDefault="005C6D24" w:rsidP="005C6D24">
      <w:pPr>
        <w:numPr>
          <w:ilvl w:val="0"/>
          <w:numId w:val="8"/>
        </w:numPr>
        <w:jc w:val="both"/>
        <w:rPr>
          <w:lang w:val="x-none" w:eastAsia="x-none"/>
        </w:rPr>
      </w:pPr>
      <w:r w:rsidRPr="005C6D24">
        <w:rPr>
          <w:lang w:val="x-none" w:eastAsia="x-none"/>
        </w:rPr>
        <w:t xml:space="preserve">Ako súčasť výchovy môže škola organizovať v spolupráci so zamestnávateľmi aj odborné kurzy pre rozšírenie odborných kompetencií žiaka. Kurzy môžu byť  zamerané na </w:t>
      </w:r>
      <w:r w:rsidRPr="005C6D24">
        <w:rPr>
          <w:lang w:eastAsia="x-none"/>
        </w:rPr>
        <w:t>š</w:t>
      </w:r>
      <w:proofErr w:type="spellStart"/>
      <w:r w:rsidRPr="005C6D24">
        <w:rPr>
          <w:lang w:val="x-none" w:eastAsia="x-none"/>
        </w:rPr>
        <w:t>pecifické</w:t>
      </w:r>
      <w:proofErr w:type="spellEnd"/>
      <w:r w:rsidRPr="005C6D24">
        <w:rPr>
          <w:lang w:val="x-none" w:eastAsia="x-none"/>
        </w:rPr>
        <w:t xml:space="preserve"> činnosti požadované zamestnávateľom. Kurz sa organizuje spravidla v druhom ročníku v rozsahu vyžadovanom od jednotlivých kurzov, najviac však v trvaní  5 dní po 6 hodín </w:t>
      </w:r>
    </w:p>
    <w:p w:rsidR="005C6D24" w:rsidRPr="005C6D24" w:rsidRDefault="005C6D24" w:rsidP="005C6D24">
      <w:pPr>
        <w:tabs>
          <w:tab w:val="left" w:pos="0"/>
        </w:tabs>
        <w:spacing w:before="120" w:after="120"/>
        <w:ind w:left="540"/>
        <w:jc w:val="both"/>
        <w:rPr>
          <w:noProof/>
          <w:snapToGrid w:val="0"/>
        </w:rPr>
      </w:pPr>
    </w:p>
    <w:p w:rsidR="005C6D24" w:rsidRDefault="005C6D24" w:rsidP="005C6D24">
      <w:r w:rsidRPr="005C6D24">
        <w:rPr>
          <w:u w:val="single"/>
        </w:rPr>
        <w:br w:type="page"/>
      </w:r>
    </w:p>
    <w:p w:rsidR="005C6D24" w:rsidRDefault="005C6D24" w:rsidP="005C6D24"/>
    <w:p w:rsidR="005C6D24" w:rsidRDefault="005C6D24" w:rsidP="005C6D24"/>
    <w:p w:rsidR="005C6D24" w:rsidRDefault="005C6D24" w:rsidP="005C6D24"/>
    <w:p w:rsidR="000E565A" w:rsidRDefault="000E565A"/>
    <w:sectPr w:rsidR="000E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F512C"/>
    <w:multiLevelType w:val="hybridMultilevel"/>
    <w:tmpl w:val="1486CD4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741C16"/>
    <w:multiLevelType w:val="hybridMultilevel"/>
    <w:tmpl w:val="504CC4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A3EE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14A2DC8"/>
    <w:multiLevelType w:val="hybridMultilevel"/>
    <w:tmpl w:val="30FC9B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7F30"/>
    <w:multiLevelType w:val="hybridMultilevel"/>
    <w:tmpl w:val="837212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47D3C"/>
    <w:multiLevelType w:val="hybridMultilevel"/>
    <w:tmpl w:val="95FEB6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0C9A"/>
    <w:multiLevelType w:val="multilevel"/>
    <w:tmpl w:val="D45A30A2"/>
    <w:lvl w:ilvl="0">
      <w:start w:val="2"/>
      <w:numFmt w:val="decimal"/>
      <w:lvlText w:val="%1"/>
      <w:lvlJc w:val="left"/>
      <w:pPr>
        <w:ind w:left="460" w:hanging="460"/>
      </w:pPr>
      <w:rPr>
        <w:rFonts w:hint="default"/>
        <w:u w:val="single"/>
      </w:rPr>
    </w:lvl>
    <w:lvl w:ilvl="1">
      <w:start w:val="68"/>
      <w:numFmt w:val="decimal"/>
      <w:lvlText w:val="%1.%2"/>
      <w:lvlJc w:val="left"/>
      <w:pPr>
        <w:ind w:left="460" w:hanging="4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7" w15:restartNumberingAfterBreak="0">
    <w:nsid w:val="63A7422B"/>
    <w:multiLevelType w:val="multilevel"/>
    <w:tmpl w:val="A18888FA"/>
    <w:lvl w:ilvl="0">
      <w:start w:val="1"/>
      <w:numFmt w:val="decimal"/>
      <w:pStyle w:val="Obsah1"/>
      <w:lvlText w:val="%1."/>
      <w:lvlJc w:val="left"/>
      <w:pPr>
        <w:tabs>
          <w:tab w:val="num" w:pos="4330"/>
        </w:tabs>
        <w:ind w:left="433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24"/>
    <w:rsid w:val="000E565A"/>
    <w:rsid w:val="005C6D2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A445E-C807-47CC-8561-DF0907E2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6D24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qFormat/>
    <w:rsid w:val="005C6D24"/>
    <w:pPr>
      <w:keepNext/>
      <w:numPr>
        <w:numId w:val="1"/>
      </w:numPr>
      <w:spacing w:after="60"/>
      <w:jc w:val="center"/>
      <w:outlineLvl w:val="0"/>
    </w:pPr>
    <w:rPr>
      <w:rFonts w:ascii="Times New Roman" w:hAnsi="Times New Roman" w:cs="Times New Roman"/>
      <w:szCs w:val="20"/>
      <w:u w:val="single"/>
      <w:lang w:val="cs-CZ"/>
    </w:rPr>
  </w:style>
  <w:style w:type="paragraph" w:styleId="Nadpis2">
    <w:name w:val="heading 2"/>
    <w:basedOn w:val="Normlny"/>
    <w:next w:val="Normlny"/>
    <w:link w:val="Nadpis2Char"/>
    <w:qFormat/>
    <w:rsid w:val="005C6D24"/>
    <w:pPr>
      <w:keepNext/>
      <w:numPr>
        <w:ilvl w:val="1"/>
        <w:numId w:val="1"/>
      </w:numPr>
      <w:jc w:val="both"/>
      <w:outlineLvl w:val="1"/>
    </w:pPr>
    <w:rPr>
      <w:rFonts w:cs="Times New Roman"/>
      <w:b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5C6D24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5C6D24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5C6D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C6D24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C6D24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bCs/>
    </w:rPr>
  </w:style>
  <w:style w:type="paragraph" w:styleId="Nadpis8">
    <w:name w:val="heading 8"/>
    <w:basedOn w:val="Normlny"/>
    <w:next w:val="Normlny"/>
    <w:link w:val="Nadpis8Char"/>
    <w:qFormat/>
    <w:rsid w:val="005C6D24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bCs/>
      <w:i/>
      <w:iCs/>
    </w:rPr>
  </w:style>
  <w:style w:type="paragraph" w:styleId="Nadpis9">
    <w:name w:val="heading 9"/>
    <w:basedOn w:val="Normlny"/>
    <w:next w:val="Normlny"/>
    <w:link w:val="Nadpis9Char"/>
    <w:qFormat/>
    <w:rsid w:val="005C6D24"/>
    <w:pPr>
      <w:numPr>
        <w:ilvl w:val="8"/>
        <w:numId w:val="1"/>
      </w:numPr>
      <w:spacing w:before="240" w:after="60"/>
      <w:outlineLvl w:val="8"/>
    </w:pPr>
    <w:rPr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5C6D24"/>
    <w:rPr>
      <w:rFonts w:ascii="Times New Roman" w:eastAsia="Times New Roman" w:hAnsi="Times New Roman" w:cs="Times New Roman"/>
      <w:sz w:val="24"/>
      <w:szCs w:val="20"/>
      <w:u w:val="single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5C6D24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5C6D2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5C6D2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5C6D24"/>
    <w:rPr>
      <w:rFonts w:ascii="Arial" w:eastAsia="Times New Roman" w:hAnsi="Arial" w:cs="Arial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5C6D24"/>
    <w:rPr>
      <w:rFonts w:ascii="Times New Roman" w:eastAsia="Times New Roman" w:hAnsi="Times New Roman" w:cs="Times New Roman"/>
      <w:b/>
      <w:lang w:eastAsia="sk-SK"/>
    </w:rPr>
  </w:style>
  <w:style w:type="character" w:customStyle="1" w:styleId="Nadpis7Char">
    <w:name w:val="Nadpis 7 Char"/>
    <w:basedOn w:val="Predvolenpsmoodseku"/>
    <w:link w:val="Nadpis7"/>
    <w:rsid w:val="005C6D24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5C6D24"/>
    <w:rPr>
      <w:rFonts w:ascii="Times New Roman" w:eastAsia="Times New Roman" w:hAnsi="Times New Roman" w:cs="Times New Roman"/>
      <w:bCs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5C6D24"/>
    <w:rPr>
      <w:rFonts w:ascii="Arial" w:eastAsia="Times New Roman" w:hAnsi="Arial" w:cs="Arial"/>
      <w:bCs/>
      <w:lang w:eastAsia="sk-SK"/>
    </w:rPr>
  </w:style>
  <w:style w:type="paragraph" w:styleId="Obsah1">
    <w:name w:val="toc 1"/>
    <w:basedOn w:val="Normlny"/>
    <w:next w:val="Normlny"/>
    <w:autoRedefine/>
    <w:semiHidden/>
    <w:rsid w:val="005C6D24"/>
    <w:pPr>
      <w:pageBreakBefore/>
      <w:numPr>
        <w:numId w:val="7"/>
      </w:numPr>
      <w:tabs>
        <w:tab w:val="clear" w:pos="4330"/>
        <w:tab w:val="num" w:pos="540"/>
        <w:tab w:val="right" w:leader="dot" w:pos="9398"/>
      </w:tabs>
      <w:spacing w:before="480" w:after="480"/>
      <w:ind w:left="540" w:hanging="540"/>
    </w:pPr>
    <w:rPr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2016-01-04T11:52:00Z</dcterms:created>
  <dcterms:modified xsi:type="dcterms:W3CDTF">2016-01-04T19:20:00Z</dcterms:modified>
</cp:coreProperties>
</file>