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B" w:rsidRDefault="002C546B" w:rsidP="002C546B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Príloha č. 8</w:t>
      </w:r>
    </w:p>
    <w:p w:rsidR="002C546B" w:rsidRPr="006871B1" w:rsidRDefault="002C546B" w:rsidP="002C546B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2C546B" w:rsidRDefault="002C546B" w:rsidP="002C546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6871B1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Vyhodnotenie plánovania výkonov SŠ na šk. rok 2015/16, vybrané údaje za jednotlivé VÚC</w:t>
      </w:r>
    </w:p>
    <w:p w:rsidR="002C546B" w:rsidRPr="006871B1" w:rsidRDefault="002C546B" w:rsidP="002C546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A. Vyhodnotenie plánovania výkonov SŠ na školský rok 2015 / 2016 - triedy za VÚC</w:t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3051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4861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10025"/>
            <wp:effectExtent l="0" t="0" r="0" b="0"/>
            <wp:docPr id="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10025"/>
            <wp:effectExtent l="0" t="0" r="0" b="0"/>
            <wp:docPr id="8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4086225"/>
            <wp:effectExtent l="0" t="0" r="0" b="0"/>
            <wp:docPr id="9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924300"/>
            <wp:effectExtent l="0" t="0" r="0" b="0"/>
            <wp:docPr id="10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4162425"/>
            <wp:effectExtent l="0" t="0" r="0" b="0"/>
            <wp:docPr id="11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C582D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933825"/>
            <wp:effectExtent l="0" t="0" r="0" b="0"/>
            <wp:docPr id="13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B. Vyhodnotenie plánovania výkonov SŠ na školský rok 2015 / 2016 - žiaci za VÚC</w:t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848100"/>
            <wp:effectExtent l="0" t="0" r="0" b="0"/>
            <wp:docPr id="14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876675"/>
            <wp:effectExtent l="0" t="0" r="0" b="0"/>
            <wp:docPr id="35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4200525"/>
            <wp:effectExtent l="0" t="0" r="0" b="0"/>
            <wp:docPr id="36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790950"/>
            <wp:effectExtent l="0" t="0" r="0" b="0"/>
            <wp:docPr id="37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3962400"/>
            <wp:effectExtent l="0" t="0" r="0" b="0"/>
            <wp:docPr id="38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29075"/>
            <wp:effectExtent l="0" t="0" r="0" b="0"/>
            <wp:docPr id="39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3962400"/>
            <wp:effectExtent l="0" t="0" r="0" b="0"/>
            <wp:docPr id="40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C546B" w:rsidRDefault="002C546B" w:rsidP="002C546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67175"/>
            <wp:effectExtent l="0" t="0" r="0" b="0"/>
            <wp:docPr id="41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04D9" w:rsidRDefault="00A704D9"/>
    <w:sectPr w:rsidR="00A704D9" w:rsidSect="00A7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46B"/>
    <w:rsid w:val="002C546B"/>
    <w:rsid w:val="00450FEE"/>
    <w:rsid w:val="00A7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4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Bratislava</a:t>
            </a:r>
            <a:endParaRPr lang="sk-SK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BA!$E$51:$E$53</c:f>
              <c:numCache>
                <c:formatCode>#,##0</c:formatCode>
                <c:ptCount val="3"/>
                <c:pt idx="0">
                  <c:v>65</c:v>
                </c:pt>
                <c:pt idx="1">
                  <c:v>178.20999999999998</c:v>
                </c:pt>
                <c:pt idx="2">
                  <c:v>7.9329999999999998</c:v>
                </c:pt>
              </c:numCache>
            </c:numRef>
          </c:val>
        </c:ser>
        <c:ser>
          <c:idx val="1"/>
          <c:order val="1"/>
          <c:tx>
            <c:strRef>
              <c:f>BA!$G$48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BA!$G$51:$G$53</c:f>
              <c:numCache>
                <c:formatCode>#,##0</c:formatCode>
                <c:ptCount val="3"/>
                <c:pt idx="0">
                  <c:v>61</c:v>
                </c:pt>
                <c:pt idx="1">
                  <c:v>171.85000000000073</c:v>
                </c:pt>
                <c:pt idx="2">
                  <c:v>7.7910000000000004</c:v>
                </c:pt>
              </c:numCache>
            </c:numRef>
          </c:val>
        </c:ser>
        <c:ser>
          <c:idx val="2"/>
          <c:order val="2"/>
          <c:tx>
            <c:strRef>
              <c:f>BA!$K$48</c:f>
              <c:strCache>
                <c:ptCount val="1"/>
                <c:pt idx="0">
                  <c:v>Skutočnosť 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BA!$K$51:$K$53</c:f>
              <c:numCache>
                <c:formatCode>0</c:formatCode>
                <c:ptCount val="3"/>
                <c:pt idx="0" formatCode="General">
                  <c:v>52</c:v>
                </c:pt>
                <c:pt idx="1">
                  <c:v>130.94999999999999</c:v>
                </c:pt>
                <c:pt idx="2" formatCode="General">
                  <c:v>8</c:v>
                </c:pt>
              </c:numCache>
            </c:numRef>
          </c:val>
        </c:ser>
        <c:axId val="92644480"/>
        <c:axId val="94495104"/>
      </c:barChart>
      <c:catAx>
        <c:axId val="92644480"/>
        <c:scaling>
          <c:orientation val="minMax"/>
        </c:scaling>
        <c:axPos val="b"/>
        <c:numFmt formatCode="General" sourceLinked="1"/>
        <c:majorTickMark val="none"/>
        <c:tickLblPos val="nextTo"/>
        <c:crossAx val="94495104"/>
        <c:crosses val="autoZero"/>
        <c:auto val="1"/>
        <c:lblAlgn val="ctr"/>
        <c:lblOffset val="100"/>
      </c:catAx>
      <c:valAx>
        <c:axId val="9449510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6444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Trnava</a:t>
            </a:r>
            <a:endParaRPr lang="sk-SK" sz="1800" b="1" i="0" baseline="0" dirty="0"/>
          </a:p>
        </c:rich>
      </c:tx>
      <c:layout>
        <c:manualLayout>
          <c:xMode val="edge"/>
          <c:yMode val="edge"/>
          <c:x val="0.40339056576261551"/>
          <c:y val="2.31482228202042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TT!$E$49</c:f>
              <c:strCache>
                <c:ptCount val="1"/>
                <c:pt idx="0">
                  <c:v>Počet tried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TT!$F$51:$F$53</c:f>
              <c:numCache>
                <c:formatCode>#,##0</c:formatCode>
                <c:ptCount val="3"/>
                <c:pt idx="0">
                  <c:v>1381</c:v>
                </c:pt>
                <c:pt idx="1">
                  <c:v>7544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TT!$G$48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TT!$H$51:$H$53</c:f>
              <c:numCache>
                <c:formatCode>#,##0</c:formatCode>
                <c:ptCount val="3"/>
                <c:pt idx="0">
                  <c:v>1426</c:v>
                </c:pt>
                <c:pt idx="1">
                  <c:v>6603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TT!$K$48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TT!$L$51:$L$53</c:f>
              <c:numCache>
                <c:formatCode>General</c:formatCode>
                <c:ptCount val="3"/>
                <c:pt idx="0">
                  <c:v>1136</c:v>
                </c:pt>
                <c:pt idx="1">
                  <c:v>3433</c:v>
                </c:pt>
                <c:pt idx="2">
                  <c:v>9</c:v>
                </c:pt>
              </c:numCache>
            </c:numRef>
          </c:val>
        </c:ser>
        <c:gapWidth val="51"/>
        <c:axId val="84514688"/>
        <c:axId val="84516224"/>
      </c:barChart>
      <c:catAx>
        <c:axId val="84514688"/>
        <c:scaling>
          <c:orientation val="minMax"/>
        </c:scaling>
        <c:axPos val="b"/>
        <c:majorTickMark val="none"/>
        <c:tickLblPos val="nextTo"/>
        <c:crossAx val="84516224"/>
        <c:crosses val="autoZero"/>
        <c:auto val="1"/>
        <c:lblAlgn val="ctr"/>
        <c:lblOffset val="100"/>
      </c:catAx>
      <c:valAx>
        <c:axId val="8451622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45146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Trenčín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TN!$E$48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TN!$F$51:$F$53</c:f>
              <c:numCache>
                <c:formatCode>#,##0</c:formatCode>
                <c:ptCount val="3"/>
                <c:pt idx="0" formatCode="General">
                  <c:v>1274</c:v>
                </c:pt>
                <c:pt idx="1">
                  <c:v>5529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TN!$G$48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TN!$H$51:$H$53</c:f>
              <c:numCache>
                <c:formatCode>#,##0</c:formatCode>
                <c:ptCount val="3"/>
                <c:pt idx="0" formatCode="General">
                  <c:v>1028</c:v>
                </c:pt>
                <c:pt idx="1">
                  <c:v>4869.8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TN!$K$48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TN!$L$51:$L$53</c:f>
              <c:numCache>
                <c:formatCode>#,##0</c:formatCode>
                <c:ptCount val="3"/>
                <c:pt idx="0" formatCode="General">
                  <c:v>1081</c:v>
                </c:pt>
                <c:pt idx="1">
                  <c:v>3534</c:v>
                </c:pt>
                <c:pt idx="2">
                  <c:v>0</c:v>
                </c:pt>
              </c:numCache>
            </c:numRef>
          </c:val>
        </c:ser>
        <c:gapWidth val="51"/>
        <c:axId val="87168896"/>
        <c:axId val="87170432"/>
      </c:barChart>
      <c:catAx>
        <c:axId val="87168896"/>
        <c:scaling>
          <c:orientation val="minMax"/>
        </c:scaling>
        <c:axPos val="b"/>
        <c:majorTickMark val="none"/>
        <c:tickLblPos val="nextTo"/>
        <c:crossAx val="87170432"/>
        <c:crosses val="autoZero"/>
        <c:auto val="1"/>
        <c:lblAlgn val="ctr"/>
        <c:lblOffset val="100"/>
      </c:catAx>
      <c:valAx>
        <c:axId val="87170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1688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Nitra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NR!$E$48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NR!$F$51:$F$53</c:f>
              <c:numCache>
                <c:formatCode>#,##0</c:formatCode>
                <c:ptCount val="3"/>
                <c:pt idx="0">
                  <c:v>1739</c:v>
                </c:pt>
                <c:pt idx="1">
                  <c:v>7211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NR!$G$48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NR!$H$51:$H$53</c:f>
              <c:numCache>
                <c:formatCode>#,##0</c:formatCode>
                <c:ptCount val="3"/>
                <c:pt idx="0">
                  <c:v>1265</c:v>
                </c:pt>
                <c:pt idx="1">
                  <c:v>4761</c:v>
                </c:pt>
                <c:pt idx="2">
                  <c:v>92</c:v>
                </c:pt>
              </c:numCache>
            </c:numRef>
          </c:val>
        </c:ser>
        <c:ser>
          <c:idx val="2"/>
          <c:order val="2"/>
          <c:tx>
            <c:strRef>
              <c:f>NR!$K$48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NR!$L$51:$L$53</c:f>
              <c:numCache>
                <c:formatCode>#,##0</c:formatCode>
                <c:ptCount val="3"/>
                <c:pt idx="0">
                  <c:v>1400</c:v>
                </c:pt>
                <c:pt idx="1">
                  <c:v>4496</c:v>
                </c:pt>
                <c:pt idx="2">
                  <c:v>73</c:v>
                </c:pt>
              </c:numCache>
            </c:numRef>
          </c:val>
        </c:ser>
        <c:gapWidth val="51"/>
        <c:axId val="88799104"/>
        <c:axId val="88800640"/>
      </c:barChart>
      <c:catAx>
        <c:axId val="88799104"/>
        <c:scaling>
          <c:orientation val="minMax"/>
        </c:scaling>
        <c:axPos val="b"/>
        <c:majorTickMark val="none"/>
        <c:tickLblPos val="nextTo"/>
        <c:crossAx val="88800640"/>
        <c:crosses val="autoZero"/>
        <c:auto val="1"/>
        <c:lblAlgn val="ctr"/>
        <c:lblOffset val="100"/>
      </c:catAx>
      <c:valAx>
        <c:axId val="8880064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879910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Žilina</a:t>
            </a:r>
            <a:endParaRPr lang="sk-SK" sz="1800" b="1" i="0" baseline="0" dirty="0"/>
          </a:p>
        </c:rich>
      </c:tx>
      <c:layout>
        <c:manualLayout>
          <c:xMode val="edge"/>
          <c:yMode val="edge"/>
          <c:x val="0.43749769126081678"/>
          <c:y val="2.497170215487845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ZA!$E$48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ZA!$F$51:$F$53</c:f>
              <c:numCache>
                <c:formatCode>#,##0</c:formatCode>
                <c:ptCount val="3"/>
                <c:pt idx="0">
                  <c:v>1731</c:v>
                </c:pt>
                <c:pt idx="1">
                  <c:v>8039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ZA!$G$48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ZA!$H$51:$H$53</c:f>
              <c:numCache>
                <c:formatCode>#,##0</c:formatCode>
                <c:ptCount val="3"/>
                <c:pt idx="0">
                  <c:v>1588</c:v>
                </c:pt>
                <c:pt idx="1">
                  <c:v>7300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ZA!$K$48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ZA!$L$51:$L$53</c:f>
              <c:numCache>
                <c:formatCode>#,##0</c:formatCode>
                <c:ptCount val="3"/>
                <c:pt idx="0">
                  <c:v>1385</c:v>
                </c:pt>
                <c:pt idx="1">
                  <c:v>5331</c:v>
                </c:pt>
                <c:pt idx="2">
                  <c:v>59</c:v>
                </c:pt>
              </c:numCache>
            </c:numRef>
          </c:val>
        </c:ser>
        <c:gapWidth val="51"/>
        <c:axId val="91969408"/>
        <c:axId val="91970944"/>
      </c:barChart>
      <c:catAx>
        <c:axId val="91969408"/>
        <c:scaling>
          <c:orientation val="minMax"/>
        </c:scaling>
        <c:axPos val="b"/>
        <c:majorTickMark val="none"/>
        <c:tickLblPos val="nextTo"/>
        <c:crossAx val="91970944"/>
        <c:crosses val="autoZero"/>
        <c:auto val="1"/>
        <c:lblAlgn val="ctr"/>
        <c:lblOffset val="100"/>
      </c:catAx>
      <c:valAx>
        <c:axId val="9197094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19694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Banská Bystrica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BB!$E$48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BB!$F$51:$F$53</c:f>
              <c:numCache>
                <c:formatCode>#,##0</c:formatCode>
                <c:ptCount val="3"/>
                <c:pt idx="0">
                  <c:v>1809</c:v>
                </c:pt>
                <c:pt idx="1">
                  <c:v>7517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BB!$G$48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BB!$H$51:$H$53</c:f>
              <c:numCache>
                <c:formatCode>#,##0</c:formatCode>
                <c:ptCount val="3"/>
                <c:pt idx="0">
                  <c:v>1554</c:v>
                </c:pt>
                <c:pt idx="1">
                  <c:v>5756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BB!$K$48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BB!$L$51:$L$53</c:f>
              <c:numCache>
                <c:formatCode>#,##0</c:formatCode>
                <c:ptCount val="3"/>
                <c:pt idx="0">
                  <c:v>1034</c:v>
                </c:pt>
                <c:pt idx="1">
                  <c:v>3747</c:v>
                </c:pt>
                <c:pt idx="2">
                  <c:v>72</c:v>
                </c:pt>
              </c:numCache>
            </c:numRef>
          </c:val>
        </c:ser>
        <c:gapWidth val="51"/>
        <c:axId val="92084096"/>
        <c:axId val="92085632"/>
      </c:barChart>
      <c:catAx>
        <c:axId val="92084096"/>
        <c:scaling>
          <c:orientation val="minMax"/>
        </c:scaling>
        <c:axPos val="b"/>
        <c:majorTickMark val="none"/>
        <c:tickLblPos val="nextTo"/>
        <c:crossAx val="92085632"/>
        <c:crosses val="autoZero"/>
        <c:auto val="1"/>
        <c:lblAlgn val="ctr"/>
        <c:lblOffset val="100"/>
      </c:catAx>
      <c:valAx>
        <c:axId val="9208563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0840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smtClean="0"/>
              <a:t>VUC Prešov</a:t>
            </a:r>
            <a:endParaRPr lang="sk-SK" sz="1800" b="0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PO!$E$48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PO!$F$51:$F$53</c:f>
              <c:numCache>
                <c:formatCode>#,##0</c:formatCode>
                <c:ptCount val="3"/>
                <c:pt idx="0">
                  <c:v>2508</c:v>
                </c:pt>
                <c:pt idx="1">
                  <c:v>10857</c:v>
                </c:pt>
                <c:pt idx="2">
                  <c:v>102</c:v>
                </c:pt>
              </c:numCache>
            </c:numRef>
          </c:val>
        </c:ser>
        <c:ser>
          <c:idx val="1"/>
          <c:order val="1"/>
          <c:tx>
            <c:strRef>
              <c:f>PO!$G$48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PO!$H$51:$H$53</c:f>
              <c:numCache>
                <c:formatCode>#,##0</c:formatCode>
                <c:ptCount val="3"/>
                <c:pt idx="0">
                  <c:v>2430</c:v>
                </c:pt>
                <c:pt idx="1">
                  <c:v>7908.9399999999987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PO!$K$48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PO!$L$51:$L$53</c:f>
              <c:numCache>
                <c:formatCode>#,##0</c:formatCode>
                <c:ptCount val="3"/>
                <c:pt idx="0">
                  <c:v>1923</c:v>
                </c:pt>
                <c:pt idx="1">
                  <c:v>5731</c:v>
                </c:pt>
                <c:pt idx="2">
                  <c:v>38</c:v>
                </c:pt>
              </c:numCache>
            </c:numRef>
          </c:val>
        </c:ser>
        <c:gapWidth val="51"/>
        <c:axId val="92116864"/>
        <c:axId val="92118400"/>
      </c:barChart>
      <c:catAx>
        <c:axId val="92116864"/>
        <c:scaling>
          <c:orientation val="minMax"/>
        </c:scaling>
        <c:axPos val="b"/>
        <c:majorTickMark val="none"/>
        <c:tickLblPos val="nextTo"/>
        <c:crossAx val="92118400"/>
        <c:crosses val="autoZero"/>
        <c:auto val="1"/>
        <c:lblAlgn val="ctr"/>
        <c:lblOffset val="100"/>
      </c:catAx>
      <c:valAx>
        <c:axId val="921184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1168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Košice</a:t>
            </a:r>
            <a:endParaRPr lang="sk-SK" dirty="0"/>
          </a:p>
        </c:rich>
      </c:tx>
      <c:layout>
        <c:manualLayout>
          <c:xMode val="edge"/>
          <c:yMode val="edge"/>
          <c:x val="0.39336188879168144"/>
          <c:y val="3.058376747666764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KE!$E$48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KE!$F$51:$F$53</c:f>
              <c:numCache>
                <c:formatCode>#,##0</c:formatCode>
                <c:ptCount val="3"/>
                <c:pt idx="0">
                  <c:v>2396</c:v>
                </c:pt>
                <c:pt idx="1">
                  <c:v>8081</c:v>
                </c:pt>
                <c:pt idx="2">
                  <c:v>248</c:v>
                </c:pt>
              </c:numCache>
            </c:numRef>
          </c:val>
        </c:ser>
        <c:ser>
          <c:idx val="1"/>
          <c:order val="1"/>
          <c:tx>
            <c:strRef>
              <c:f>KE!$G$48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KE!$H$51:$H$53</c:f>
              <c:numCache>
                <c:formatCode>#,##0</c:formatCode>
                <c:ptCount val="3"/>
                <c:pt idx="0">
                  <c:v>2190</c:v>
                </c:pt>
                <c:pt idx="1">
                  <c:v>7129</c:v>
                </c:pt>
                <c:pt idx="2">
                  <c:v>227</c:v>
                </c:pt>
              </c:numCache>
            </c:numRef>
          </c:val>
        </c:ser>
        <c:ser>
          <c:idx val="2"/>
          <c:order val="2"/>
          <c:tx>
            <c:strRef>
              <c:f>KE!$K$48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KE!$L$51:$L$53</c:f>
              <c:numCache>
                <c:formatCode>#,##0</c:formatCode>
                <c:ptCount val="3"/>
                <c:pt idx="0">
                  <c:v>1909</c:v>
                </c:pt>
                <c:pt idx="1">
                  <c:v>6061</c:v>
                </c:pt>
                <c:pt idx="2">
                  <c:v>176</c:v>
                </c:pt>
              </c:numCache>
            </c:numRef>
          </c:val>
        </c:ser>
        <c:gapWidth val="51"/>
        <c:axId val="96225152"/>
        <c:axId val="96226688"/>
      </c:barChart>
      <c:catAx>
        <c:axId val="96225152"/>
        <c:scaling>
          <c:orientation val="minMax"/>
        </c:scaling>
        <c:axPos val="b"/>
        <c:majorTickMark val="none"/>
        <c:tickLblPos val="nextTo"/>
        <c:crossAx val="96226688"/>
        <c:crosses val="autoZero"/>
        <c:auto val="1"/>
        <c:lblAlgn val="ctr"/>
        <c:lblOffset val="100"/>
      </c:catAx>
      <c:valAx>
        <c:axId val="9622668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62251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Trnava</a:t>
            </a:r>
            <a:endParaRPr lang="sk-SK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TT!$E$48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TT!$E$51:$E$53</c:f>
              <c:numCache>
                <c:formatCode>#,##0</c:formatCode>
                <c:ptCount val="3"/>
                <c:pt idx="0">
                  <c:v>48</c:v>
                </c:pt>
                <c:pt idx="1">
                  <c:v>262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TT!$G$48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TT!$G$51:$G$53</c:f>
              <c:numCache>
                <c:formatCode>#,##0</c:formatCode>
                <c:ptCount val="3"/>
                <c:pt idx="0">
                  <c:v>46</c:v>
                </c:pt>
                <c:pt idx="1">
                  <c:v>213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TT!$K$48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TT!$K$51:$K$53</c:f>
              <c:numCache>
                <c:formatCode>General</c:formatCode>
                <c:ptCount val="3"/>
                <c:pt idx="0">
                  <c:v>38</c:v>
                </c:pt>
                <c:pt idx="1">
                  <c:v>148</c:v>
                </c:pt>
                <c:pt idx="2">
                  <c:v>1</c:v>
                </c:pt>
              </c:numCache>
            </c:numRef>
          </c:val>
        </c:ser>
        <c:axId val="172018688"/>
        <c:axId val="172118400"/>
      </c:barChart>
      <c:catAx>
        <c:axId val="172018688"/>
        <c:scaling>
          <c:orientation val="minMax"/>
        </c:scaling>
        <c:axPos val="b"/>
        <c:majorTickMark val="none"/>
        <c:tickLblPos val="nextTo"/>
        <c:crossAx val="172118400"/>
        <c:crosses val="autoZero"/>
        <c:auto val="1"/>
        <c:lblAlgn val="ctr"/>
        <c:lblOffset val="100"/>
      </c:catAx>
      <c:valAx>
        <c:axId val="1721184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720186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Trenčín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TN!$E$48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TN!$E$51:$E$53</c:f>
              <c:numCache>
                <c:formatCode>#,##0</c:formatCode>
                <c:ptCount val="3"/>
                <c:pt idx="0" formatCode="General">
                  <c:v>46</c:v>
                </c:pt>
                <c:pt idx="1">
                  <c:v>210.33999999999997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TN!$G$48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TN!$G$51:$G$53</c:f>
              <c:numCache>
                <c:formatCode>#,##0</c:formatCode>
                <c:ptCount val="3"/>
                <c:pt idx="0" formatCode="General">
                  <c:v>36</c:v>
                </c:pt>
                <c:pt idx="1">
                  <c:v>186.32000000000073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TN!$K$48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TN!$K$51:$K$53</c:f>
              <c:numCache>
                <c:formatCode>#,##0</c:formatCode>
                <c:ptCount val="3"/>
                <c:pt idx="0" formatCode="0">
                  <c:v>36</c:v>
                </c:pt>
                <c:pt idx="1">
                  <c:v>147</c:v>
                </c:pt>
                <c:pt idx="2">
                  <c:v>0</c:v>
                </c:pt>
              </c:numCache>
            </c:numRef>
          </c:val>
        </c:ser>
        <c:axId val="172558976"/>
        <c:axId val="172806912"/>
      </c:barChart>
      <c:catAx>
        <c:axId val="172558976"/>
        <c:scaling>
          <c:orientation val="minMax"/>
        </c:scaling>
        <c:axPos val="b"/>
        <c:majorTickMark val="none"/>
        <c:tickLblPos val="nextTo"/>
        <c:crossAx val="172806912"/>
        <c:crosses val="autoZero"/>
        <c:auto val="1"/>
        <c:lblAlgn val="ctr"/>
        <c:lblOffset val="100"/>
      </c:catAx>
      <c:valAx>
        <c:axId val="172806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25589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Nitra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NR!$E$48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NR!$E$51:$E$53</c:f>
              <c:numCache>
                <c:formatCode>#,##0</c:formatCode>
                <c:ptCount val="3"/>
                <c:pt idx="0">
                  <c:v>62</c:v>
                </c:pt>
                <c:pt idx="1">
                  <c:v>249.75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NR!$G$48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NR!$G$51:$G$53</c:f>
              <c:numCache>
                <c:formatCode>#,##0</c:formatCode>
                <c:ptCount val="3"/>
                <c:pt idx="0">
                  <c:v>55</c:v>
                </c:pt>
                <c:pt idx="1">
                  <c:v>207.14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NR!$K$48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NR!$K$51:$K$53</c:f>
              <c:numCache>
                <c:formatCode>#,##0</c:formatCode>
                <c:ptCount val="3"/>
                <c:pt idx="0">
                  <c:v>56</c:v>
                </c:pt>
                <c:pt idx="1">
                  <c:v>182.3</c:v>
                </c:pt>
                <c:pt idx="2">
                  <c:v>3.4</c:v>
                </c:pt>
              </c:numCache>
            </c:numRef>
          </c:val>
        </c:ser>
        <c:axId val="175417216"/>
        <c:axId val="175423488"/>
      </c:barChart>
      <c:catAx>
        <c:axId val="175417216"/>
        <c:scaling>
          <c:orientation val="minMax"/>
        </c:scaling>
        <c:axPos val="b"/>
        <c:majorTickMark val="none"/>
        <c:tickLblPos val="nextTo"/>
        <c:crossAx val="175423488"/>
        <c:crosses val="autoZero"/>
        <c:auto val="1"/>
        <c:lblAlgn val="ctr"/>
        <c:lblOffset val="100"/>
      </c:catAx>
      <c:valAx>
        <c:axId val="17542348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754172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Žilina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ZA!$E$48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ZA!$E$51:$E$53</c:f>
              <c:numCache>
                <c:formatCode>#,##0</c:formatCode>
                <c:ptCount val="3"/>
                <c:pt idx="0">
                  <c:v>61</c:v>
                </c:pt>
                <c:pt idx="1">
                  <c:v>292.72000000000003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ZA!$G$48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ZA!$G$51:$G$53</c:f>
              <c:numCache>
                <c:formatCode>#,##0</c:formatCode>
                <c:ptCount val="3"/>
                <c:pt idx="0">
                  <c:v>54</c:v>
                </c:pt>
                <c:pt idx="1">
                  <c:v>269.25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ZA!$K$48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ZA!$K$51:$K$53</c:f>
              <c:numCache>
                <c:formatCode>#,##0</c:formatCode>
                <c:ptCount val="3"/>
                <c:pt idx="0">
                  <c:v>51</c:v>
                </c:pt>
                <c:pt idx="1">
                  <c:v>224.10000000000002</c:v>
                </c:pt>
                <c:pt idx="2">
                  <c:v>3</c:v>
                </c:pt>
              </c:numCache>
            </c:numRef>
          </c:val>
        </c:ser>
        <c:axId val="185388032"/>
        <c:axId val="185582336"/>
      </c:barChart>
      <c:catAx>
        <c:axId val="185388032"/>
        <c:scaling>
          <c:orientation val="minMax"/>
        </c:scaling>
        <c:axPos val="b"/>
        <c:majorTickMark val="none"/>
        <c:tickLblPos val="nextTo"/>
        <c:crossAx val="185582336"/>
        <c:crosses val="autoZero"/>
        <c:auto val="1"/>
        <c:lblAlgn val="ctr"/>
        <c:lblOffset val="100"/>
      </c:catAx>
      <c:valAx>
        <c:axId val="18558233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53880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Banská Bystrica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BB!$E$48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BB!$E$51:$E$53</c:f>
              <c:numCache>
                <c:formatCode>#,##0</c:formatCode>
                <c:ptCount val="3"/>
                <c:pt idx="0">
                  <c:v>62</c:v>
                </c:pt>
                <c:pt idx="1">
                  <c:v>289.96666666266668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BB!$G$48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BB!$G$51:$G$53</c:f>
              <c:numCache>
                <c:formatCode>#,##0</c:formatCode>
                <c:ptCount val="3"/>
                <c:pt idx="0">
                  <c:v>52</c:v>
                </c:pt>
                <c:pt idx="1">
                  <c:v>195.74333209333332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BB!$K$48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BB!$K$51:$K$53</c:f>
              <c:numCache>
                <c:formatCode>#,##0</c:formatCode>
                <c:ptCount val="3"/>
                <c:pt idx="0">
                  <c:v>41</c:v>
                </c:pt>
                <c:pt idx="1">
                  <c:v>153.47999999999999</c:v>
                </c:pt>
                <c:pt idx="2">
                  <c:v>3</c:v>
                </c:pt>
              </c:numCache>
            </c:numRef>
          </c:val>
        </c:ser>
        <c:axId val="189564800"/>
        <c:axId val="189566336"/>
      </c:barChart>
      <c:catAx>
        <c:axId val="189564800"/>
        <c:scaling>
          <c:orientation val="minMax"/>
        </c:scaling>
        <c:axPos val="b"/>
        <c:majorTickMark val="none"/>
        <c:tickLblPos val="nextTo"/>
        <c:crossAx val="189566336"/>
        <c:crosses val="autoZero"/>
        <c:auto val="1"/>
        <c:lblAlgn val="ctr"/>
        <c:lblOffset val="100"/>
      </c:catAx>
      <c:valAx>
        <c:axId val="18956633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95648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mtClean="0"/>
              <a:t>VUC Prešov</a:t>
            </a:r>
            <a:endParaRPr lang="sk-SK" b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PO!$E$48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PO!$E$51:$E$53</c:f>
              <c:numCache>
                <c:formatCode>#,##0</c:formatCode>
                <c:ptCount val="3"/>
                <c:pt idx="0">
                  <c:v>87</c:v>
                </c:pt>
                <c:pt idx="1">
                  <c:v>378.53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PO!$G$48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PO!$G$51:$G$53</c:f>
              <c:numCache>
                <c:formatCode>#,##0</c:formatCode>
                <c:ptCount val="3"/>
                <c:pt idx="0">
                  <c:v>81</c:v>
                </c:pt>
                <c:pt idx="1">
                  <c:v>292.89999999999969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PO!$K$48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PO!$K$51:$K$53</c:f>
              <c:numCache>
                <c:formatCode>#,##0</c:formatCode>
                <c:ptCount val="3"/>
                <c:pt idx="0">
                  <c:v>64.100000000000009</c:v>
                </c:pt>
                <c:pt idx="1">
                  <c:v>217.67914746543781</c:v>
                </c:pt>
                <c:pt idx="2">
                  <c:v>1.52</c:v>
                </c:pt>
              </c:numCache>
            </c:numRef>
          </c:val>
        </c:ser>
        <c:axId val="189958016"/>
        <c:axId val="189959552"/>
      </c:barChart>
      <c:catAx>
        <c:axId val="189958016"/>
        <c:scaling>
          <c:orientation val="minMax"/>
        </c:scaling>
        <c:axPos val="b"/>
        <c:majorTickMark val="none"/>
        <c:tickLblPos val="nextTo"/>
        <c:crossAx val="189959552"/>
        <c:crosses val="autoZero"/>
        <c:auto val="1"/>
        <c:lblAlgn val="ctr"/>
        <c:lblOffset val="100"/>
      </c:catAx>
      <c:valAx>
        <c:axId val="18995955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99580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Košice</a:t>
            </a:r>
            <a:endParaRPr lang="sk-SK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KE!$E$48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KE!$E$51:$E$53</c:f>
              <c:numCache>
                <c:formatCode>#,##0</c:formatCode>
                <c:ptCount val="3"/>
                <c:pt idx="0">
                  <c:v>83</c:v>
                </c:pt>
                <c:pt idx="1">
                  <c:v>382.46999999999969</c:v>
                </c:pt>
                <c:pt idx="2">
                  <c:v>10.900000000000002</c:v>
                </c:pt>
              </c:numCache>
            </c:numRef>
          </c:val>
        </c:ser>
        <c:ser>
          <c:idx val="1"/>
          <c:order val="1"/>
          <c:tx>
            <c:strRef>
              <c:f>KE!$G$48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KE!$G$51:$G$53</c:f>
              <c:numCache>
                <c:formatCode>#,##0</c:formatCode>
                <c:ptCount val="3"/>
                <c:pt idx="0">
                  <c:v>76</c:v>
                </c:pt>
                <c:pt idx="1">
                  <c:v>276.02</c:v>
                </c:pt>
                <c:pt idx="2">
                  <c:v>8.98</c:v>
                </c:pt>
              </c:numCache>
            </c:numRef>
          </c:val>
        </c:ser>
        <c:ser>
          <c:idx val="2"/>
          <c:order val="2"/>
          <c:tx>
            <c:strRef>
              <c:f>KE!$K$48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</c:v>
                </c:pt>
                <c:pt idx="2">
                  <c:v>Konzervatórium</c:v>
                </c:pt>
              </c:strCache>
            </c:strRef>
          </c:cat>
          <c:val>
            <c:numRef>
              <c:f>KE!$K$51:$K$53</c:f>
              <c:numCache>
                <c:formatCode>#,##0</c:formatCode>
                <c:ptCount val="3"/>
                <c:pt idx="0">
                  <c:v>78</c:v>
                </c:pt>
                <c:pt idx="1">
                  <c:v>264</c:v>
                </c:pt>
                <c:pt idx="2">
                  <c:v>7</c:v>
                </c:pt>
              </c:numCache>
            </c:numRef>
          </c:val>
        </c:ser>
        <c:axId val="190031744"/>
        <c:axId val="190033280"/>
      </c:barChart>
      <c:catAx>
        <c:axId val="190031744"/>
        <c:scaling>
          <c:orientation val="minMax"/>
        </c:scaling>
        <c:axPos val="b"/>
        <c:majorTickMark val="none"/>
        <c:tickLblPos val="nextTo"/>
        <c:crossAx val="190033280"/>
        <c:crosses val="autoZero"/>
        <c:auto val="1"/>
        <c:lblAlgn val="ctr"/>
        <c:lblOffset val="100"/>
      </c:catAx>
      <c:valAx>
        <c:axId val="19003328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9003174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Bratislava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BA!$F$51:$F$53</c:f>
              <c:numCache>
                <c:formatCode>#,##0</c:formatCode>
                <c:ptCount val="3"/>
                <c:pt idx="0">
                  <c:v>1819</c:v>
                </c:pt>
                <c:pt idx="1">
                  <c:v>5135</c:v>
                </c:pt>
                <c:pt idx="2">
                  <c:v>240</c:v>
                </c:pt>
              </c:numCache>
            </c:numRef>
          </c:val>
        </c:ser>
        <c:ser>
          <c:idx val="1"/>
          <c:order val="1"/>
          <c:tx>
            <c:strRef>
              <c:f>BA!$G$48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BA!$H$51:$H$53</c:f>
              <c:numCache>
                <c:formatCode>#,##0</c:formatCode>
                <c:ptCount val="3"/>
                <c:pt idx="0">
                  <c:v>1701</c:v>
                </c:pt>
                <c:pt idx="1">
                  <c:v>4985</c:v>
                </c:pt>
                <c:pt idx="2">
                  <c:v>240</c:v>
                </c:pt>
              </c:numCache>
            </c:numRef>
          </c:val>
        </c:ser>
        <c:ser>
          <c:idx val="2"/>
          <c:order val="2"/>
          <c:tx>
            <c:strRef>
              <c:f>BA!$K$48</c:f>
              <c:strCache>
                <c:ptCount val="1"/>
                <c:pt idx="0">
                  <c:v>Skutočnosť 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BA!$L$51:$L$53</c:f>
              <c:numCache>
                <c:formatCode>General</c:formatCode>
                <c:ptCount val="3"/>
                <c:pt idx="0">
                  <c:v>1180</c:v>
                </c:pt>
                <c:pt idx="1">
                  <c:v>3162</c:v>
                </c:pt>
                <c:pt idx="2">
                  <c:v>158</c:v>
                </c:pt>
              </c:numCache>
            </c:numRef>
          </c:val>
        </c:ser>
        <c:gapWidth val="51"/>
        <c:axId val="84477824"/>
        <c:axId val="84479360"/>
      </c:barChart>
      <c:catAx>
        <c:axId val="84477824"/>
        <c:scaling>
          <c:orientation val="minMax"/>
        </c:scaling>
        <c:axPos val="b"/>
        <c:majorTickMark val="none"/>
        <c:tickLblPos val="nextTo"/>
        <c:crossAx val="84479360"/>
        <c:crosses val="autoZero"/>
        <c:auto val="1"/>
        <c:lblAlgn val="ctr"/>
        <c:lblOffset val="100"/>
      </c:catAx>
      <c:valAx>
        <c:axId val="8447936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44778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2015-12-14T10:43:00Z</dcterms:created>
  <dcterms:modified xsi:type="dcterms:W3CDTF">2015-12-14T10:43:00Z</dcterms:modified>
</cp:coreProperties>
</file>