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F" w:rsidRDefault="00740AAF" w:rsidP="00740AA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Príloha č. 10</w:t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2401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Vyhodnotenie plánovania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výkonov SŠ na šk. rok 2016/17 - </w:t>
      </w:r>
      <w:r w:rsidRPr="0042401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vybrané údaje za jednotlivé VÚC</w:t>
      </w:r>
      <w:r w:rsidRPr="0042401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ab/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</w:p>
    <w:p w:rsidR="00740AAF" w:rsidRDefault="00740AAF" w:rsidP="00740AA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A. Vyhodnotenie plánovania výkonov SŠ na školský rok 2016/ 2017 - triedy za VÚC</w:t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0720" cy="3448050"/>
            <wp:effectExtent l="0" t="0" r="0" b="0"/>
            <wp:docPr id="7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0720" cy="3457575"/>
            <wp:effectExtent l="0" t="0" r="0" b="0"/>
            <wp:docPr id="7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2625" cy="3943350"/>
            <wp:effectExtent l="0" t="0" r="0" b="0"/>
            <wp:docPr id="7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752850"/>
            <wp:effectExtent l="0" t="0" r="0" b="0"/>
            <wp:docPr id="7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2625" cy="3781425"/>
            <wp:effectExtent l="0" t="0" r="0" b="0"/>
            <wp:docPr id="76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962400"/>
            <wp:effectExtent l="19050" t="0" r="0" b="0"/>
            <wp:docPr id="7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2625" cy="3924300"/>
            <wp:effectExtent l="0" t="0" r="0" b="0"/>
            <wp:docPr id="7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981450"/>
            <wp:effectExtent l="0" t="0" r="0" b="0"/>
            <wp:docPr id="79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B. Vyhodnotenie plánovania výkonov SŠ na školský rok 2016/ 2017 - žiaci za VÚC</w:t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848100"/>
            <wp:effectExtent l="0" t="0" r="0" b="0"/>
            <wp:docPr id="80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56EAE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752850"/>
            <wp:effectExtent l="0" t="0" r="0" b="0"/>
            <wp:docPr id="81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70F4F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2625" cy="4114800"/>
            <wp:effectExtent l="0" t="0" r="0" b="0"/>
            <wp:docPr id="82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70F4F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819525"/>
            <wp:effectExtent l="0" t="0" r="0" b="0"/>
            <wp:docPr id="83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70F4F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2625" cy="4067175"/>
            <wp:effectExtent l="0" t="0" r="0" b="0"/>
            <wp:docPr id="84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70F4F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781425"/>
            <wp:effectExtent l="0" t="0" r="0" b="0"/>
            <wp:docPr id="85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70F4F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2625" cy="3848100"/>
            <wp:effectExtent l="0" t="0" r="0" b="0"/>
            <wp:docPr id="86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40AAF" w:rsidRDefault="00740AAF" w:rsidP="00740A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A704D9" w:rsidRDefault="00740AAF" w:rsidP="00740AAF">
      <w:r w:rsidRPr="00370F4F">
        <w:rPr>
          <w:rFonts w:ascii="Times New Roman" w:eastAsia="Times New Roman" w:hAnsi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762625" cy="3981450"/>
            <wp:effectExtent l="0" t="0" r="0" b="0"/>
            <wp:docPr id="87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A704D9" w:rsidSect="00A7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AAF"/>
    <w:rsid w:val="00450FEE"/>
    <w:rsid w:val="00740AAF"/>
    <w:rsid w:val="00A7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A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6-17,%20Skupiny%20odborov,%20Pl&#225;novanie%20v&#253;kono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6-17,%20Skupiny%20odborov,%20Pl&#225;novanie%20v&#253;kono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Bratislava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(BA!$E$51,BA!$E$52,BA!$E$53)</c:f>
              <c:numCache>
                <c:formatCode>#,##0</c:formatCode>
                <c:ptCount val="3"/>
                <c:pt idx="0">
                  <c:v>79</c:v>
                </c:pt>
                <c:pt idx="1">
                  <c:v>186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BA!$G$48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(BA!$G$51,BA!$G$52,BA!$G$53)</c:f>
              <c:numCache>
                <c:formatCode>#,##0</c:formatCode>
                <c:ptCount val="3"/>
                <c:pt idx="0">
                  <c:v>70</c:v>
                </c:pt>
                <c:pt idx="1">
                  <c:v>155</c:v>
                </c:pt>
                <c:pt idx="2">
                  <c:v>8</c:v>
                </c:pt>
              </c:numCache>
            </c:numRef>
          </c:val>
        </c:ser>
        <c:axId val="106339712"/>
        <c:axId val="106493056"/>
      </c:barChart>
      <c:catAx>
        <c:axId val="106339712"/>
        <c:scaling>
          <c:orientation val="minMax"/>
        </c:scaling>
        <c:axPos val="b"/>
        <c:majorTickMark val="none"/>
        <c:tickLblPos val="nextTo"/>
        <c:crossAx val="106493056"/>
        <c:crosses val="autoZero"/>
        <c:auto val="1"/>
        <c:lblAlgn val="ctr"/>
        <c:lblOffset val="100"/>
      </c:catAx>
      <c:valAx>
        <c:axId val="10649305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06339712"/>
        <c:crosses val="autoZero"/>
        <c:crossBetween val="between"/>
        <c:majorUnit val="50"/>
        <c:minorUnit val="10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Trnava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TT!$E$48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(TT!$F$51,TT!$F$52,TT!$F$53)</c:f>
              <c:numCache>
                <c:formatCode>#,##0</c:formatCode>
                <c:ptCount val="3"/>
                <c:pt idx="0">
                  <c:v>1459</c:v>
                </c:pt>
                <c:pt idx="1">
                  <c:v>6071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TT!$G$48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TT!$B$51:$B$53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(TT!$H$51,TT!$H$52,TT!$H$53)</c:f>
              <c:numCache>
                <c:formatCode>#,##0</c:formatCode>
                <c:ptCount val="3"/>
                <c:pt idx="0">
                  <c:v>924</c:v>
                </c:pt>
                <c:pt idx="1">
                  <c:v>4036</c:v>
                </c:pt>
                <c:pt idx="2">
                  <c:v>17</c:v>
                </c:pt>
              </c:numCache>
            </c:numRef>
          </c:val>
        </c:ser>
        <c:axId val="85502976"/>
        <c:axId val="189985536"/>
      </c:barChart>
      <c:catAx>
        <c:axId val="85502976"/>
        <c:scaling>
          <c:orientation val="minMax"/>
        </c:scaling>
        <c:axPos val="b"/>
        <c:majorTickMark val="none"/>
        <c:tickLblPos val="nextTo"/>
        <c:crossAx val="189985536"/>
        <c:crosses val="autoZero"/>
        <c:auto val="1"/>
        <c:lblAlgn val="ctr"/>
        <c:lblOffset val="100"/>
      </c:catAx>
      <c:valAx>
        <c:axId val="18998553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55029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Trenčín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TN!$E$48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(TN!$F$51,TN!$F$52,TN!$F$53)</c:f>
              <c:numCache>
                <c:formatCode>#,##0</c:formatCode>
                <c:ptCount val="3"/>
                <c:pt idx="0">
                  <c:v>1309</c:v>
                </c:pt>
                <c:pt idx="1">
                  <c:v>5647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TN!$G$48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(TN!$H$51,TN!$H$52,TN!$H$53)</c:f>
              <c:numCache>
                <c:formatCode>#,##0</c:formatCode>
                <c:ptCount val="3"/>
                <c:pt idx="0">
                  <c:v>870</c:v>
                </c:pt>
                <c:pt idx="1">
                  <c:v>3575</c:v>
                </c:pt>
                <c:pt idx="2">
                  <c:v>0</c:v>
                </c:pt>
              </c:numCache>
            </c:numRef>
          </c:val>
        </c:ser>
        <c:axId val="94267264"/>
        <c:axId val="94268800"/>
      </c:barChart>
      <c:catAx>
        <c:axId val="94267264"/>
        <c:scaling>
          <c:orientation val="minMax"/>
        </c:scaling>
        <c:axPos val="b"/>
        <c:majorTickMark val="none"/>
        <c:tickLblPos val="nextTo"/>
        <c:crossAx val="94268800"/>
        <c:crosses val="autoZero"/>
        <c:auto val="1"/>
        <c:lblAlgn val="ctr"/>
        <c:lblOffset val="100"/>
      </c:catAx>
      <c:valAx>
        <c:axId val="9426880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42672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Nitra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NR!$E$48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(NR!$F$51,NR!$F$52,NR!$F$53)</c:f>
              <c:numCache>
                <c:formatCode>#,##0</c:formatCode>
                <c:ptCount val="3"/>
                <c:pt idx="0" formatCode="General">
                  <c:v>1740</c:v>
                </c:pt>
                <c:pt idx="1">
                  <c:v>6766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NR!$G$48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(NR!$H$51,NR!$H$52,NR!$H$53)</c:f>
              <c:numCache>
                <c:formatCode>#,##0</c:formatCode>
                <c:ptCount val="3"/>
                <c:pt idx="0" formatCode="General">
                  <c:v>1359</c:v>
                </c:pt>
                <c:pt idx="1">
                  <c:v>4464</c:v>
                </c:pt>
                <c:pt idx="2">
                  <c:v>68</c:v>
                </c:pt>
              </c:numCache>
            </c:numRef>
          </c:val>
        </c:ser>
        <c:axId val="92623616"/>
        <c:axId val="92625152"/>
      </c:barChart>
      <c:catAx>
        <c:axId val="92623616"/>
        <c:scaling>
          <c:orientation val="minMax"/>
        </c:scaling>
        <c:axPos val="b"/>
        <c:majorTickMark val="none"/>
        <c:tickLblPos val="nextTo"/>
        <c:crossAx val="92625152"/>
        <c:crosses val="autoZero"/>
        <c:auto val="1"/>
        <c:lblAlgn val="ctr"/>
        <c:lblOffset val="100"/>
      </c:catAx>
      <c:valAx>
        <c:axId val="92625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6236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Žilina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ZA!$E$48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(ZA!$F$51,ZA!$F$52,ZA!$F$53)</c:f>
              <c:numCache>
                <c:formatCode>#,##0</c:formatCode>
                <c:ptCount val="3"/>
                <c:pt idx="0">
                  <c:v>2011</c:v>
                </c:pt>
                <c:pt idx="1">
                  <c:v>7630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ZA!$G$48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(ZA!$H$51,ZA!$H$52,ZA!$H$53)</c:f>
              <c:numCache>
                <c:formatCode>#,##0</c:formatCode>
                <c:ptCount val="3"/>
                <c:pt idx="0">
                  <c:v>1530</c:v>
                </c:pt>
                <c:pt idx="1">
                  <c:v>5293</c:v>
                </c:pt>
                <c:pt idx="2">
                  <c:v>67</c:v>
                </c:pt>
              </c:numCache>
            </c:numRef>
          </c:val>
        </c:ser>
        <c:axId val="94301568"/>
        <c:axId val="105931904"/>
      </c:barChart>
      <c:catAx>
        <c:axId val="94301568"/>
        <c:scaling>
          <c:orientation val="minMax"/>
        </c:scaling>
        <c:axPos val="b"/>
        <c:majorTickMark val="none"/>
        <c:tickLblPos val="nextTo"/>
        <c:crossAx val="105931904"/>
        <c:crosses val="autoZero"/>
        <c:auto val="1"/>
        <c:lblAlgn val="ctr"/>
        <c:lblOffset val="100"/>
      </c:catAx>
      <c:valAx>
        <c:axId val="10593190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43015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Banská Bystrica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BB!$E$48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(BB!$F$51,BB!$F$52,BB!$F$53)</c:f>
              <c:numCache>
                <c:formatCode>#,##0</c:formatCode>
                <c:ptCount val="3"/>
                <c:pt idx="0">
                  <c:v>1881</c:v>
                </c:pt>
                <c:pt idx="1">
                  <c:v>6209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BB!$G$48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(BB!$H$51,BB!$H$52,BB!$H$53)</c:f>
              <c:numCache>
                <c:formatCode>#,##0</c:formatCode>
                <c:ptCount val="3"/>
                <c:pt idx="0">
                  <c:v>1537</c:v>
                </c:pt>
                <c:pt idx="1">
                  <c:v>4477</c:v>
                </c:pt>
                <c:pt idx="2">
                  <c:v>104</c:v>
                </c:pt>
              </c:numCache>
            </c:numRef>
          </c:val>
        </c:ser>
        <c:axId val="105937152"/>
        <c:axId val="105943040"/>
      </c:barChart>
      <c:catAx>
        <c:axId val="105937152"/>
        <c:scaling>
          <c:orientation val="minMax"/>
        </c:scaling>
        <c:axPos val="b"/>
        <c:numFmt formatCode="General" sourceLinked="0"/>
        <c:majorTickMark val="none"/>
        <c:tickLblPos val="nextTo"/>
        <c:crossAx val="105943040"/>
        <c:crosses val="autoZero"/>
        <c:auto val="1"/>
        <c:lblAlgn val="ctr"/>
        <c:lblOffset val="100"/>
      </c:catAx>
      <c:valAx>
        <c:axId val="10594304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0593715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Prešov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PO!$E$48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(PO!$F$51,PO!$F$52,PO!$F$53)</c:f>
              <c:numCache>
                <c:formatCode>#,##0</c:formatCode>
                <c:ptCount val="3"/>
                <c:pt idx="0">
                  <c:v>2597</c:v>
                </c:pt>
                <c:pt idx="1">
                  <c:v>9296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PO!$G$48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(PO!$H$51,PO!$H$52,PO!$H$53)</c:f>
              <c:numCache>
                <c:formatCode>#,##0</c:formatCode>
                <c:ptCount val="3"/>
                <c:pt idx="0">
                  <c:v>2009</c:v>
                </c:pt>
                <c:pt idx="1">
                  <c:v>6336</c:v>
                </c:pt>
                <c:pt idx="2">
                  <c:v>50</c:v>
                </c:pt>
              </c:numCache>
            </c:numRef>
          </c:val>
        </c:ser>
        <c:axId val="95646848"/>
        <c:axId val="95648384"/>
      </c:barChart>
      <c:catAx>
        <c:axId val="95646848"/>
        <c:scaling>
          <c:orientation val="minMax"/>
        </c:scaling>
        <c:axPos val="b"/>
        <c:numFmt formatCode="General" sourceLinked="0"/>
        <c:majorTickMark val="none"/>
        <c:tickLblPos val="nextTo"/>
        <c:crossAx val="95648384"/>
        <c:crosses val="autoZero"/>
        <c:auto val="1"/>
        <c:lblAlgn val="ctr"/>
        <c:lblOffset val="100"/>
      </c:catAx>
      <c:valAx>
        <c:axId val="9564838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56468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Košice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KE!$E$48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KE!$F$51:$F$53</c:f>
              <c:numCache>
                <c:formatCode>#,##0</c:formatCode>
                <c:ptCount val="3"/>
                <c:pt idx="0">
                  <c:v>2460</c:v>
                </c:pt>
                <c:pt idx="1">
                  <c:v>8698</c:v>
                </c:pt>
                <c:pt idx="2">
                  <c:v>276</c:v>
                </c:pt>
              </c:numCache>
            </c:numRef>
          </c:val>
        </c:ser>
        <c:ser>
          <c:idx val="1"/>
          <c:order val="1"/>
          <c:tx>
            <c:strRef>
              <c:f>KE!$G$48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KE!$H$51:$H$53</c:f>
              <c:numCache>
                <c:formatCode>#,##0</c:formatCode>
                <c:ptCount val="3"/>
                <c:pt idx="0">
                  <c:v>1663</c:v>
                </c:pt>
                <c:pt idx="1">
                  <c:v>6187</c:v>
                </c:pt>
                <c:pt idx="2">
                  <c:v>169</c:v>
                </c:pt>
              </c:numCache>
            </c:numRef>
          </c:val>
        </c:ser>
        <c:axId val="95666176"/>
        <c:axId val="95667712"/>
      </c:barChart>
      <c:catAx>
        <c:axId val="95666176"/>
        <c:scaling>
          <c:orientation val="minMax"/>
        </c:scaling>
        <c:axPos val="b"/>
        <c:majorTickMark val="none"/>
        <c:tickLblPos val="nextTo"/>
        <c:crossAx val="95667712"/>
        <c:crosses val="autoZero"/>
        <c:auto val="1"/>
        <c:lblAlgn val="ctr"/>
        <c:lblOffset val="100"/>
      </c:catAx>
      <c:valAx>
        <c:axId val="9566771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56661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Trnava</a:t>
            </a:r>
            <a:endParaRPr lang="sk-SK" sz="1800" b="1" i="0" baseline="0" dirty="0"/>
          </a:p>
        </c:rich>
      </c:tx>
    </c:title>
    <c:plotArea>
      <c:layout>
        <c:manualLayout>
          <c:layoutTarget val="inner"/>
          <c:xMode val="edge"/>
          <c:yMode val="edge"/>
          <c:x val="0.10255806123152689"/>
          <c:y val="0.14298423403225075"/>
          <c:w val="0.74988801399825389"/>
          <c:h val="0.7961147681141224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(TT!$E$51,TT!$E$52,TT!$E$53)</c:f>
              <c:numCache>
                <c:formatCode>#,##0</c:formatCode>
                <c:ptCount val="3"/>
                <c:pt idx="0">
                  <c:v>48</c:v>
                </c:pt>
                <c:pt idx="1">
                  <c:v>224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(TT!$G$51,TT!$G$52,TT!$G$53)</c:f>
              <c:numCache>
                <c:formatCode>#,##0</c:formatCode>
                <c:ptCount val="3"/>
                <c:pt idx="0">
                  <c:v>44</c:v>
                </c:pt>
                <c:pt idx="1">
                  <c:v>192</c:v>
                </c:pt>
                <c:pt idx="2">
                  <c:v>1</c:v>
                </c:pt>
              </c:numCache>
            </c:numRef>
          </c:val>
        </c:ser>
        <c:axId val="172300160"/>
        <c:axId val="172476672"/>
      </c:barChart>
      <c:catAx>
        <c:axId val="172300160"/>
        <c:scaling>
          <c:orientation val="minMax"/>
        </c:scaling>
        <c:axPos val="b"/>
        <c:majorTickMark val="none"/>
        <c:tickLblPos val="nextTo"/>
        <c:crossAx val="172476672"/>
        <c:crosses val="autoZero"/>
        <c:auto val="1"/>
        <c:lblAlgn val="ctr"/>
        <c:lblOffset val="100"/>
      </c:catAx>
      <c:valAx>
        <c:axId val="17247667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723001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Trenčín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TN!$E$48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(TN!$E$51,TN!$E$52,TN!$E$53)</c:f>
              <c:numCache>
                <c:formatCode>#,##0</c:formatCode>
                <c:ptCount val="3"/>
                <c:pt idx="0">
                  <c:v>46</c:v>
                </c:pt>
                <c:pt idx="1">
                  <c:v>206.99999999999997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TN!$G$48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TN!$B$51:$B$53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(TN!$G$51,TN!$G$52,TN!$G$53)</c:f>
              <c:numCache>
                <c:formatCode>#,##0</c:formatCode>
                <c:ptCount val="3"/>
                <c:pt idx="0">
                  <c:v>33.5</c:v>
                </c:pt>
                <c:pt idx="1">
                  <c:v>159.5</c:v>
                </c:pt>
                <c:pt idx="2">
                  <c:v>0</c:v>
                </c:pt>
              </c:numCache>
            </c:numRef>
          </c:val>
        </c:ser>
        <c:axId val="175403776"/>
        <c:axId val="175405312"/>
      </c:barChart>
      <c:catAx>
        <c:axId val="175403776"/>
        <c:scaling>
          <c:orientation val="minMax"/>
        </c:scaling>
        <c:axPos val="b"/>
        <c:majorTickMark val="none"/>
        <c:tickLblPos val="nextTo"/>
        <c:crossAx val="175405312"/>
        <c:crosses val="autoZero"/>
        <c:auto val="1"/>
        <c:lblAlgn val="ctr"/>
        <c:lblOffset val="100"/>
      </c:catAx>
      <c:valAx>
        <c:axId val="17540531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754037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Nitra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NR!$E$48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NR!$E$51:$E$53</c:f>
              <c:numCache>
                <c:formatCode>#,##0</c:formatCode>
                <c:ptCount val="3"/>
                <c:pt idx="0" formatCode="General">
                  <c:v>60</c:v>
                </c:pt>
                <c:pt idx="1">
                  <c:v>221.53</c:v>
                </c:pt>
                <c:pt idx="2">
                  <c:v>2.8</c:v>
                </c:pt>
              </c:numCache>
            </c:numRef>
          </c:val>
        </c:ser>
        <c:ser>
          <c:idx val="1"/>
          <c:order val="1"/>
          <c:tx>
            <c:strRef>
              <c:f>NR!$G$48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NR!$B$51:$B$53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NR!$G$51:$G$53</c:f>
              <c:numCache>
                <c:formatCode>#,##0</c:formatCode>
                <c:ptCount val="3"/>
                <c:pt idx="0" formatCode="General">
                  <c:v>57</c:v>
                </c:pt>
                <c:pt idx="1">
                  <c:v>205.04</c:v>
                </c:pt>
                <c:pt idx="2">
                  <c:v>2.66</c:v>
                </c:pt>
              </c:numCache>
            </c:numRef>
          </c:val>
        </c:ser>
        <c:axId val="185713792"/>
        <c:axId val="185733504"/>
      </c:barChart>
      <c:catAx>
        <c:axId val="185713792"/>
        <c:scaling>
          <c:orientation val="minMax"/>
        </c:scaling>
        <c:axPos val="b"/>
        <c:majorTickMark val="none"/>
        <c:tickLblPos val="nextTo"/>
        <c:crossAx val="185733504"/>
        <c:crosses val="autoZero"/>
        <c:auto val="1"/>
        <c:lblAlgn val="ctr"/>
        <c:lblOffset val="100"/>
      </c:catAx>
      <c:valAx>
        <c:axId val="185733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571379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Žilina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ZA!$E$48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(ZA!$E$51;ZA!$E$52;ZA!$E$53)</c:f>
              <c:numCache>
                <c:formatCode>#,##0</c:formatCode>
                <c:ptCount val="3"/>
                <c:pt idx="0">
                  <c:v>70</c:v>
                </c:pt>
                <c:pt idx="1">
                  <c:v>278.5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ZA!$G$48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ZA!$B$51:$B$53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(ZA!$G$51;ZA!$G$52;ZA!$G$53)</c:f>
              <c:numCache>
                <c:formatCode>#,##0</c:formatCode>
                <c:ptCount val="3"/>
                <c:pt idx="0">
                  <c:v>61</c:v>
                </c:pt>
                <c:pt idx="1">
                  <c:v>224</c:v>
                </c:pt>
                <c:pt idx="2">
                  <c:v>3</c:v>
                </c:pt>
              </c:numCache>
            </c:numRef>
          </c:val>
        </c:ser>
        <c:axId val="189996032"/>
        <c:axId val="190336000"/>
      </c:barChart>
      <c:catAx>
        <c:axId val="189996032"/>
        <c:scaling>
          <c:orientation val="minMax"/>
        </c:scaling>
        <c:axPos val="b"/>
        <c:majorTickMark val="none"/>
        <c:tickLblPos val="nextTo"/>
        <c:crossAx val="190336000"/>
        <c:crosses val="autoZero"/>
        <c:auto val="1"/>
        <c:lblAlgn val="ctr"/>
        <c:lblOffset val="100"/>
      </c:catAx>
      <c:valAx>
        <c:axId val="19033600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99960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Banská Bystrica</a:t>
            </a:r>
            <a:endParaRPr lang="sk-SK" sz="1800" b="1" i="0" baseline="0" dirty="0"/>
          </a:p>
        </c:rich>
      </c:tx>
      <c:layout>
        <c:manualLayout>
          <c:xMode val="edge"/>
          <c:yMode val="edge"/>
          <c:x val="0.37671186934966877"/>
          <c:y val="3.8019533080584186E-2"/>
        </c:manualLayout>
      </c:layout>
    </c:title>
    <c:plotArea>
      <c:layout>
        <c:manualLayout>
          <c:layoutTarget val="inner"/>
          <c:xMode val="edge"/>
          <c:yMode val="edge"/>
          <c:x val="4.6274424030329539E-2"/>
          <c:y val="0.12696321181027537"/>
          <c:w val="0.76674334111013964"/>
          <c:h val="0.81895959329981316"/>
        </c:manualLayout>
      </c:layout>
      <c:barChart>
        <c:barDir val="col"/>
        <c:grouping val="clustered"/>
        <c:ser>
          <c:idx val="0"/>
          <c:order val="0"/>
          <c:tx>
            <c:strRef>
              <c:f>BB!$E$48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(BB!$E$51,BB!$E$52,BB!$E$53)</c:f>
              <c:numCache>
                <c:formatCode>#,##0</c:formatCode>
                <c:ptCount val="3"/>
                <c:pt idx="0" formatCode="0">
                  <c:v>61.660000000000011</c:v>
                </c:pt>
                <c:pt idx="1">
                  <c:v>214.73999999999998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BB!$G$48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(BB!$G$51,BB!$G$52,BB!$G$53)</c:f>
              <c:numCache>
                <c:formatCode>#,##0</c:formatCode>
                <c:ptCount val="3"/>
                <c:pt idx="0" formatCode="0">
                  <c:v>59.99</c:v>
                </c:pt>
                <c:pt idx="1">
                  <c:v>181.70999999999998</c:v>
                </c:pt>
                <c:pt idx="2">
                  <c:v>4</c:v>
                </c:pt>
              </c:numCache>
            </c:numRef>
          </c:val>
        </c:ser>
        <c:axId val="188682240"/>
        <c:axId val="188683776"/>
      </c:barChart>
      <c:catAx>
        <c:axId val="188682240"/>
        <c:scaling>
          <c:orientation val="minMax"/>
        </c:scaling>
        <c:axPos val="b"/>
        <c:numFmt formatCode="General" sourceLinked="0"/>
        <c:majorTickMark val="none"/>
        <c:tickLblPos val="nextTo"/>
        <c:crossAx val="188683776"/>
        <c:crosses val="autoZero"/>
        <c:auto val="1"/>
        <c:lblAlgn val="ctr"/>
        <c:lblOffset val="100"/>
      </c:catAx>
      <c:valAx>
        <c:axId val="18868377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8868224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Prešov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PO!$E$48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(PO!$E$51,PO!$E$52,PO!$E$53)</c:f>
              <c:numCache>
                <c:formatCode>#,##0</c:formatCode>
                <c:ptCount val="3"/>
                <c:pt idx="0">
                  <c:v>90</c:v>
                </c:pt>
                <c:pt idx="1">
                  <c:v>314.20999999999964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PO!$G$48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(PO!$G$51,PO!$G$52,PO!$G$53)</c:f>
              <c:numCache>
                <c:formatCode>#,##0</c:formatCode>
                <c:ptCount val="3"/>
                <c:pt idx="0">
                  <c:v>70</c:v>
                </c:pt>
                <c:pt idx="1">
                  <c:v>238.20999999999998</c:v>
                </c:pt>
                <c:pt idx="2">
                  <c:v>2</c:v>
                </c:pt>
              </c:numCache>
            </c:numRef>
          </c:val>
        </c:ser>
        <c:axId val="189549184"/>
        <c:axId val="189952384"/>
      </c:barChart>
      <c:catAx>
        <c:axId val="189549184"/>
        <c:scaling>
          <c:orientation val="minMax"/>
        </c:scaling>
        <c:axPos val="b"/>
        <c:numFmt formatCode="General" sourceLinked="0"/>
        <c:majorTickMark val="none"/>
        <c:tickLblPos val="nextTo"/>
        <c:crossAx val="189952384"/>
        <c:crosses val="autoZero"/>
        <c:auto val="1"/>
        <c:lblAlgn val="ctr"/>
        <c:lblOffset val="100"/>
      </c:catAx>
      <c:valAx>
        <c:axId val="18995238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954918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Košice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KE!$E$48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(KE!$E$51,KE!$E$52,KE!$E$53)</c:f>
              <c:numCache>
                <c:formatCode>#,##0</c:formatCode>
                <c:ptCount val="3"/>
                <c:pt idx="0">
                  <c:v>85</c:v>
                </c:pt>
                <c:pt idx="1">
                  <c:v>315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KE!$G$48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KE!$B$51:$B$53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(KE!$G$51,KE!$G$52,KE!$G$53)</c:f>
              <c:numCache>
                <c:formatCode>#,##0</c:formatCode>
                <c:ptCount val="3"/>
                <c:pt idx="0">
                  <c:v>75</c:v>
                </c:pt>
                <c:pt idx="1">
                  <c:v>282</c:v>
                </c:pt>
                <c:pt idx="2">
                  <c:v>8</c:v>
                </c:pt>
              </c:numCache>
            </c:numRef>
          </c:val>
        </c:ser>
        <c:axId val="190019072"/>
        <c:axId val="190020608"/>
      </c:barChart>
      <c:catAx>
        <c:axId val="190019072"/>
        <c:scaling>
          <c:orientation val="minMax"/>
        </c:scaling>
        <c:axPos val="b"/>
        <c:majorTickMark val="none"/>
        <c:tickLblPos val="nextTo"/>
        <c:crossAx val="190020608"/>
        <c:crosses val="autoZero"/>
        <c:auto val="1"/>
        <c:lblAlgn val="ctr"/>
        <c:lblOffset val="100"/>
      </c:catAx>
      <c:valAx>
        <c:axId val="19002060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900190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Bratislava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(BA!$F$51,BA!$F$52,BA!$F$53)</c:f>
              <c:numCache>
                <c:formatCode>#,##0</c:formatCode>
                <c:ptCount val="3"/>
                <c:pt idx="0">
                  <c:v>2285</c:v>
                </c:pt>
                <c:pt idx="1">
                  <c:v>5165</c:v>
                </c:pt>
                <c:pt idx="2">
                  <c:v>202</c:v>
                </c:pt>
              </c:numCache>
            </c:numRef>
          </c:val>
        </c:ser>
        <c:ser>
          <c:idx val="1"/>
          <c:order val="1"/>
          <c:tx>
            <c:strRef>
              <c:f>BA!$G$48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BA!$B$51:$B$53</c:f>
              <c:strCache>
                <c:ptCount val="3"/>
                <c:pt idx="0">
                  <c:v>Gymnázium</c:v>
                </c:pt>
                <c:pt idx="1">
                  <c:v>SOŠ </c:v>
                </c:pt>
                <c:pt idx="2">
                  <c:v>Konzervatórium</c:v>
                </c:pt>
              </c:strCache>
            </c:strRef>
          </c:cat>
          <c:val>
            <c:numRef>
              <c:f>(BA!$H$51,BA!$H$52,BA!$H$53)</c:f>
              <c:numCache>
                <c:formatCode>#,##0</c:formatCode>
                <c:ptCount val="3"/>
                <c:pt idx="0">
                  <c:v>1651</c:v>
                </c:pt>
                <c:pt idx="1">
                  <c:v>3315</c:v>
                </c:pt>
                <c:pt idx="2">
                  <c:v>181</c:v>
                </c:pt>
              </c:numCache>
            </c:numRef>
          </c:val>
        </c:ser>
        <c:axId val="85492096"/>
        <c:axId val="85493632"/>
      </c:barChart>
      <c:catAx>
        <c:axId val="85492096"/>
        <c:scaling>
          <c:orientation val="minMax"/>
        </c:scaling>
        <c:axPos val="b"/>
        <c:majorTickMark val="none"/>
        <c:tickLblPos val="nextTo"/>
        <c:crossAx val="85493632"/>
        <c:crosses val="autoZero"/>
        <c:auto val="1"/>
        <c:lblAlgn val="ctr"/>
        <c:lblOffset val="100"/>
      </c:catAx>
      <c:valAx>
        <c:axId val="8549363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854920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2015-12-14T10:45:00Z</dcterms:created>
  <dcterms:modified xsi:type="dcterms:W3CDTF">2015-12-14T10:45:00Z</dcterms:modified>
</cp:coreProperties>
</file>